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55" w:rsidRDefault="00CC3055" w:rsidP="00E30586">
      <w:pPr>
        <w:spacing w:after="240" w:line="360" w:lineRule="auto"/>
        <w:jc w:val="both"/>
        <w:rPr>
          <w:rFonts w:ascii="Times New Roman" w:hAnsi="Times New Roman"/>
          <w:b/>
          <w:sz w:val="32"/>
          <w:szCs w:val="32"/>
        </w:rPr>
      </w:pPr>
      <w:r>
        <w:rPr>
          <w:rFonts w:ascii="Times New Roman" w:hAnsi="Times New Roman"/>
          <w:b/>
          <w:sz w:val="32"/>
          <w:szCs w:val="32"/>
        </w:rPr>
        <w:t>Are “star scientists” connecting to industry? Analyzing industry-university knowledge flows in the Argentinean biotechnology activity.</w:t>
      </w:r>
    </w:p>
    <w:p w:rsidR="00CC3055" w:rsidRDefault="00CC3055" w:rsidP="00E30586">
      <w:pPr>
        <w:spacing w:line="360" w:lineRule="auto"/>
        <w:rPr>
          <w:rFonts w:ascii="Times New Roman" w:hAnsi="Times New Roman"/>
          <w:b/>
          <w:sz w:val="24"/>
          <w:szCs w:val="24"/>
        </w:rPr>
      </w:pPr>
    </w:p>
    <w:p w:rsidR="00CC3055" w:rsidRDefault="00CC3055" w:rsidP="00E30586">
      <w:pPr>
        <w:spacing w:line="360" w:lineRule="auto"/>
        <w:rPr>
          <w:rFonts w:ascii="Times New Roman" w:hAnsi="Times New Roman"/>
          <w:b/>
          <w:sz w:val="24"/>
          <w:szCs w:val="24"/>
        </w:rPr>
      </w:pPr>
    </w:p>
    <w:p w:rsidR="00CC3055" w:rsidRDefault="00CC3055" w:rsidP="00E30586">
      <w:pPr>
        <w:spacing w:line="360" w:lineRule="auto"/>
        <w:rPr>
          <w:rFonts w:ascii="Times New Roman" w:hAnsi="Times New Roman"/>
          <w:b/>
          <w:sz w:val="24"/>
          <w:szCs w:val="24"/>
        </w:rPr>
      </w:pPr>
      <w:r w:rsidRPr="00E30586">
        <w:rPr>
          <w:rFonts w:ascii="Times New Roman" w:hAnsi="Times New Roman"/>
          <w:b/>
          <w:sz w:val="24"/>
          <w:szCs w:val="24"/>
        </w:rPr>
        <w:t>Abstract</w:t>
      </w:r>
    </w:p>
    <w:p w:rsidR="00CC3055" w:rsidRPr="00E30586" w:rsidRDefault="00CC3055" w:rsidP="00E30586">
      <w:pPr>
        <w:spacing w:line="360" w:lineRule="auto"/>
        <w:rPr>
          <w:rFonts w:ascii="Times New Roman" w:hAnsi="Times New Roman"/>
          <w:b/>
          <w:sz w:val="24"/>
          <w:szCs w:val="24"/>
        </w:rPr>
      </w:pPr>
    </w:p>
    <w:p w:rsidR="00CC3055" w:rsidRDefault="00CC3055" w:rsidP="00913413">
      <w:pPr>
        <w:spacing w:line="360" w:lineRule="auto"/>
        <w:jc w:val="both"/>
        <w:rPr>
          <w:rFonts w:ascii="Times New Roman" w:hAnsi="Times New Roman"/>
          <w:sz w:val="24"/>
          <w:szCs w:val="24"/>
        </w:rPr>
      </w:pPr>
      <w:r>
        <w:rPr>
          <w:rFonts w:ascii="Times New Roman" w:hAnsi="Times New Roman"/>
          <w:sz w:val="24"/>
          <w:szCs w:val="24"/>
        </w:rPr>
        <w:t>Universities and public research institutions are one of the most relevant sources for firms’ innovation activity.   Data on Argentinean biotech researchers is used to trace knowledge flows within the academic community and between science and industry.  We found that the Argentinean biotech scientific activity is not isolated from the international scientific community, but connected through researchers that collaborate both with local peers and with foreign colleagues.  These</w:t>
      </w:r>
      <w:r>
        <w:rPr>
          <w:rFonts w:ascii="Times New Roman" w:hAnsi="Times New Roman"/>
          <w:color w:val="000000"/>
          <w:sz w:val="24"/>
          <w:szCs w:val="24"/>
        </w:rPr>
        <w:t xml:space="preserve"> researchers (who we call ‘international academic gatekeepers’) perform a boundary spanning role which can be very </w:t>
      </w:r>
      <w:r>
        <w:rPr>
          <w:rFonts w:ascii="Times New Roman" w:hAnsi="Times New Roman"/>
          <w:sz w:val="24"/>
          <w:szCs w:val="24"/>
        </w:rPr>
        <w:t xml:space="preserve">valuable to channel world leading research into their location.  These researchers are also ‘star scientists’, that is, outstanding researchers in terms of their publication activity.  To address the micro-determinants of U-I interactions we studied whether researchers’ characteristics and position in the academic network affect their likelihood to connect to industry.  </w:t>
      </w:r>
      <w:r>
        <w:rPr>
          <w:rFonts w:ascii="Times New Roman" w:hAnsi="Times New Roman"/>
          <w:color w:val="000000"/>
          <w:sz w:val="24"/>
          <w:szCs w:val="24"/>
        </w:rPr>
        <w:t>We found that neither ‘star scientists’ nor ‘international academic gatekeepers’ are conduits of knowledge to the local industry.   Other factors such as holding a PhD degree or get involved in PhD thesis supervision increase researchers’ likelihood to connect to industry. Our study provides new empirical evidence to a non-conclusive debate in the literature: which is the kind of knowledge that is valuable for industry?</w:t>
      </w:r>
    </w:p>
    <w:p w:rsidR="00CC3055" w:rsidRDefault="00CC3055" w:rsidP="00E30586">
      <w:pPr>
        <w:spacing w:line="360" w:lineRule="auto"/>
        <w:rPr>
          <w:rFonts w:ascii="Times New Roman" w:hAnsi="Times New Roman"/>
          <w:b/>
          <w:sz w:val="24"/>
          <w:szCs w:val="24"/>
        </w:rPr>
      </w:pPr>
    </w:p>
    <w:p w:rsidR="00CC3055" w:rsidRDefault="00CC3055" w:rsidP="00E30586">
      <w:pPr>
        <w:spacing w:line="360" w:lineRule="auto"/>
        <w:rPr>
          <w:rFonts w:ascii="Times New Roman" w:hAnsi="Times New Roman"/>
          <w:b/>
          <w:sz w:val="24"/>
          <w:szCs w:val="24"/>
        </w:rPr>
      </w:pPr>
    </w:p>
    <w:p w:rsidR="00CC3055" w:rsidRPr="00E30586" w:rsidRDefault="00CC3055" w:rsidP="00E30586">
      <w:pPr>
        <w:spacing w:line="360" w:lineRule="auto"/>
        <w:rPr>
          <w:rFonts w:ascii="Times New Roman" w:hAnsi="Times New Roman"/>
          <w:b/>
          <w:sz w:val="24"/>
          <w:szCs w:val="24"/>
        </w:rPr>
      </w:pPr>
    </w:p>
    <w:p w:rsidR="00CC3055" w:rsidRPr="00E30586" w:rsidRDefault="00CC3055" w:rsidP="00E30586">
      <w:pPr>
        <w:spacing w:line="360" w:lineRule="auto"/>
        <w:rPr>
          <w:rFonts w:ascii="Times New Roman" w:hAnsi="Times New Roman"/>
          <w:b/>
          <w:sz w:val="24"/>
          <w:szCs w:val="24"/>
        </w:rPr>
      </w:pPr>
    </w:p>
    <w:p w:rsidR="00CC3055" w:rsidRDefault="00CC3055" w:rsidP="00E30586">
      <w:pPr>
        <w:spacing w:line="360" w:lineRule="auto"/>
        <w:rPr>
          <w:rFonts w:ascii="Times New Roman" w:hAnsi="Times New Roman"/>
          <w:b/>
          <w:sz w:val="24"/>
          <w:szCs w:val="24"/>
        </w:rPr>
      </w:pPr>
    </w:p>
    <w:p w:rsidR="00CC3055" w:rsidRDefault="00CC3055" w:rsidP="00E30586">
      <w:pPr>
        <w:spacing w:line="360" w:lineRule="auto"/>
        <w:rPr>
          <w:rFonts w:ascii="Times New Roman" w:hAnsi="Times New Roman"/>
          <w:b/>
          <w:sz w:val="24"/>
          <w:szCs w:val="24"/>
        </w:rPr>
      </w:pPr>
    </w:p>
    <w:p w:rsidR="00CC3055" w:rsidRDefault="00CC3055" w:rsidP="00091BC3">
      <w:pPr>
        <w:spacing w:line="360" w:lineRule="auto"/>
        <w:jc w:val="center"/>
        <w:rPr>
          <w:rFonts w:ascii="Times New Roman" w:hAnsi="Times New Roman"/>
          <w:b/>
          <w:sz w:val="24"/>
          <w:szCs w:val="24"/>
        </w:rPr>
      </w:pPr>
      <w:r>
        <w:rPr>
          <w:rFonts w:ascii="Times New Roman" w:hAnsi="Times New Roman"/>
          <w:b/>
          <w:sz w:val="24"/>
          <w:szCs w:val="24"/>
        </w:rPr>
        <w:t>INTRODUCTION</w:t>
      </w:r>
    </w:p>
    <w:p w:rsidR="00CC3055" w:rsidRDefault="00CC3055" w:rsidP="00A40268">
      <w:pPr>
        <w:autoSpaceDE w:val="0"/>
        <w:autoSpaceDN w:val="0"/>
        <w:adjustRightInd w:val="0"/>
        <w:spacing w:after="0" w:line="240" w:lineRule="auto"/>
        <w:jc w:val="both"/>
        <w:rPr>
          <w:rFonts w:ascii="Times New Roman" w:hAnsi="Times New Roman"/>
          <w:color w:val="000000"/>
          <w:sz w:val="24"/>
          <w:szCs w:val="24"/>
        </w:rPr>
      </w:pPr>
    </w:p>
    <w:p w:rsidR="00CC3055" w:rsidRPr="003F1C86" w:rsidRDefault="00CC3055" w:rsidP="003F1C86">
      <w:pPr>
        <w:autoSpaceDE w:val="0"/>
        <w:autoSpaceDN w:val="0"/>
        <w:adjustRightInd w:val="0"/>
        <w:spacing w:after="0" w:line="360" w:lineRule="auto"/>
        <w:jc w:val="both"/>
        <w:rPr>
          <w:rFonts w:ascii="Times New Roman" w:hAnsi="Times New Roman"/>
          <w:color w:val="000000"/>
          <w:sz w:val="24"/>
          <w:szCs w:val="24"/>
        </w:rPr>
      </w:pPr>
      <w:r w:rsidRPr="003F1C86">
        <w:rPr>
          <w:rFonts w:ascii="Times New Roman" w:hAnsi="Times New Roman"/>
          <w:color w:val="000000"/>
          <w:sz w:val="24"/>
          <w:szCs w:val="24"/>
        </w:rPr>
        <w:t>‘There is no applied science if there is no science to be applied’ used to say the Argentinean Professor Bernardo Houssay, Nobel Prize laureate in Medicine. Accordingly, we take a deep look to the scientific activity in the</w:t>
      </w:r>
      <w:r>
        <w:rPr>
          <w:rFonts w:ascii="Times New Roman" w:hAnsi="Times New Roman"/>
          <w:color w:val="000000"/>
          <w:sz w:val="24"/>
          <w:szCs w:val="24"/>
        </w:rPr>
        <w:t xml:space="preserve"> biotech</w:t>
      </w:r>
      <w:r w:rsidRPr="003F1C86">
        <w:rPr>
          <w:rFonts w:ascii="Times New Roman" w:hAnsi="Times New Roman"/>
          <w:color w:val="000000"/>
          <w:sz w:val="24"/>
          <w:szCs w:val="24"/>
        </w:rPr>
        <w:t xml:space="preserve"> field in </w:t>
      </w:r>
      <w:smartTag w:uri="urn:schemas-microsoft-com:office:smarttags" w:element="place">
        <w:r w:rsidRPr="003F1C86">
          <w:rPr>
            <w:rFonts w:ascii="Times New Roman" w:hAnsi="Times New Roman"/>
            <w:color w:val="000000"/>
            <w:sz w:val="24"/>
            <w:szCs w:val="24"/>
          </w:rPr>
          <w:t>Argentina</w:t>
        </w:r>
      </w:smartTag>
      <w:r w:rsidRPr="003F1C86">
        <w:rPr>
          <w:rFonts w:ascii="Times New Roman" w:hAnsi="Times New Roman"/>
          <w:color w:val="000000"/>
          <w:sz w:val="24"/>
          <w:szCs w:val="24"/>
        </w:rPr>
        <w:t xml:space="preserve"> so to better understand the </w:t>
      </w:r>
      <w:r>
        <w:rPr>
          <w:rFonts w:ascii="Times New Roman" w:hAnsi="Times New Roman"/>
          <w:color w:val="000000"/>
          <w:sz w:val="24"/>
          <w:szCs w:val="24"/>
        </w:rPr>
        <w:t>current and the potential</w:t>
      </w:r>
      <w:r w:rsidRPr="003F1C86">
        <w:rPr>
          <w:rFonts w:ascii="Times New Roman" w:hAnsi="Times New Roman"/>
          <w:color w:val="000000"/>
          <w:sz w:val="24"/>
          <w:szCs w:val="24"/>
        </w:rPr>
        <w:t xml:space="preserve"> development of the Argentinean biotech industry.  </w:t>
      </w:r>
    </w:p>
    <w:p w:rsidR="00CC3055" w:rsidRPr="003F1C86" w:rsidRDefault="00CC3055" w:rsidP="003F1C86">
      <w:pPr>
        <w:autoSpaceDE w:val="0"/>
        <w:autoSpaceDN w:val="0"/>
        <w:adjustRightInd w:val="0"/>
        <w:spacing w:after="0" w:line="360" w:lineRule="auto"/>
        <w:jc w:val="both"/>
        <w:rPr>
          <w:rFonts w:ascii="Times New Roman" w:hAnsi="Times New Roman"/>
          <w:b/>
          <w:sz w:val="24"/>
          <w:szCs w:val="24"/>
        </w:rPr>
      </w:pPr>
    </w:p>
    <w:p w:rsidR="00CC3055" w:rsidRPr="003F1C86" w:rsidRDefault="00CC3055" w:rsidP="003F1C86">
      <w:pPr>
        <w:autoSpaceDE w:val="0"/>
        <w:autoSpaceDN w:val="0"/>
        <w:adjustRightInd w:val="0"/>
        <w:spacing w:after="0" w:line="360" w:lineRule="auto"/>
        <w:jc w:val="both"/>
        <w:rPr>
          <w:rFonts w:ascii="Times New Roman" w:hAnsi="Times New Roman"/>
          <w:color w:val="000000"/>
          <w:sz w:val="24"/>
          <w:szCs w:val="24"/>
        </w:rPr>
      </w:pPr>
      <w:r w:rsidRPr="003F1C86">
        <w:rPr>
          <w:rFonts w:ascii="Times New Roman" w:hAnsi="Times New Roman"/>
          <w:sz w:val="24"/>
          <w:szCs w:val="24"/>
        </w:rPr>
        <w:t>We know that firms' access to knowledge generated outside their boundaries contributes to their economic and innovative performance.</w:t>
      </w:r>
      <w:r w:rsidRPr="003F1C86">
        <w:rPr>
          <w:rStyle w:val="FootnoteReference"/>
          <w:rFonts w:ascii="Times New Roman" w:hAnsi="Times New Roman"/>
          <w:sz w:val="24"/>
          <w:szCs w:val="24"/>
        </w:rPr>
        <w:footnoteReference w:id="1"/>
      </w:r>
      <w:r w:rsidRPr="003F1C86">
        <w:rPr>
          <w:rFonts w:ascii="Times New Roman" w:hAnsi="Times New Roman"/>
          <w:sz w:val="24"/>
          <w:szCs w:val="24"/>
        </w:rPr>
        <w:t xml:space="preserve">  </w:t>
      </w:r>
      <w:r w:rsidRPr="003F1C86">
        <w:rPr>
          <w:rFonts w:ascii="Times New Roman" w:hAnsi="Times New Roman"/>
          <w:color w:val="000000"/>
          <w:sz w:val="24"/>
          <w:szCs w:val="24"/>
        </w:rPr>
        <w:t xml:space="preserve"> </w:t>
      </w:r>
      <w:r>
        <w:rPr>
          <w:rFonts w:ascii="Times New Roman" w:hAnsi="Times New Roman"/>
          <w:color w:val="000000"/>
          <w:sz w:val="24"/>
          <w:szCs w:val="24"/>
        </w:rPr>
        <w:t>And, u</w:t>
      </w:r>
      <w:r w:rsidRPr="003F1C86">
        <w:rPr>
          <w:rFonts w:ascii="Times New Roman" w:hAnsi="Times New Roman"/>
          <w:color w:val="000000"/>
          <w:sz w:val="24"/>
          <w:szCs w:val="24"/>
        </w:rPr>
        <w:t xml:space="preserve">niversities </w:t>
      </w:r>
      <w:r>
        <w:rPr>
          <w:rFonts w:ascii="Times New Roman" w:hAnsi="Times New Roman"/>
          <w:color w:val="000000"/>
          <w:sz w:val="24"/>
          <w:szCs w:val="24"/>
        </w:rPr>
        <w:t xml:space="preserve">and public research institutions (PROs) </w:t>
      </w:r>
      <w:r w:rsidRPr="003F1C86">
        <w:rPr>
          <w:rFonts w:ascii="Times New Roman" w:hAnsi="Times New Roman"/>
          <w:color w:val="000000"/>
          <w:sz w:val="24"/>
          <w:szCs w:val="24"/>
        </w:rPr>
        <w:t xml:space="preserve">are often highlighted as one of the most relevant </w:t>
      </w:r>
      <w:r>
        <w:rPr>
          <w:rFonts w:ascii="Times New Roman" w:hAnsi="Times New Roman"/>
          <w:color w:val="000000"/>
          <w:sz w:val="24"/>
          <w:szCs w:val="24"/>
        </w:rPr>
        <w:t>sources for fi</w:t>
      </w:r>
      <w:r w:rsidRPr="003F1C86">
        <w:rPr>
          <w:rFonts w:ascii="Times New Roman" w:hAnsi="Times New Roman"/>
          <w:color w:val="000000"/>
          <w:sz w:val="24"/>
          <w:szCs w:val="24"/>
        </w:rPr>
        <w:t>rms’ innovation activity</w:t>
      </w:r>
      <w:r>
        <w:rPr>
          <w:rFonts w:ascii="Times New Roman" w:hAnsi="Times New Roman"/>
          <w:color w:val="000000"/>
          <w:sz w:val="24"/>
          <w:szCs w:val="24"/>
        </w:rPr>
        <w:t>.</w:t>
      </w:r>
      <w:r>
        <w:rPr>
          <w:rStyle w:val="FootnoteReference"/>
          <w:rFonts w:ascii="Times New Roman" w:hAnsi="Times New Roman"/>
          <w:color w:val="000000"/>
          <w:sz w:val="24"/>
          <w:szCs w:val="24"/>
        </w:rPr>
        <w:footnoteReference w:id="2"/>
      </w:r>
      <w:r>
        <w:rPr>
          <w:rFonts w:ascii="Times New Roman" w:hAnsi="Times New Roman"/>
          <w:color w:val="000000"/>
          <w:sz w:val="24"/>
          <w:szCs w:val="24"/>
        </w:rPr>
        <w:t xml:space="preserve">   This is especially the case for those fi</w:t>
      </w:r>
      <w:r w:rsidRPr="003F1C86">
        <w:rPr>
          <w:rFonts w:ascii="Times New Roman" w:hAnsi="Times New Roman"/>
          <w:color w:val="000000"/>
          <w:sz w:val="24"/>
          <w:szCs w:val="24"/>
        </w:rPr>
        <w:t>rms a</w:t>
      </w:r>
      <w:r>
        <w:rPr>
          <w:rFonts w:ascii="Times New Roman" w:hAnsi="Times New Roman"/>
          <w:color w:val="000000"/>
          <w:sz w:val="24"/>
          <w:szCs w:val="24"/>
        </w:rPr>
        <w:t>ctive in science-driven sectors</w:t>
      </w:r>
      <w:r w:rsidRPr="003F1C86">
        <w:rPr>
          <w:rFonts w:ascii="Times New Roman" w:hAnsi="Times New Roman"/>
          <w:color w:val="000000"/>
          <w:sz w:val="24"/>
          <w:szCs w:val="24"/>
        </w:rPr>
        <w:t>.</w:t>
      </w:r>
      <w:r>
        <w:rPr>
          <w:rStyle w:val="FootnoteReference"/>
          <w:rFonts w:ascii="Times New Roman" w:hAnsi="Times New Roman"/>
          <w:color w:val="000000"/>
          <w:sz w:val="24"/>
          <w:szCs w:val="24"/>
        </w:rPr>
        <w:footnoteReference w:id="3"/>
      </w:r>
    </w:p>
    <w:p w:rsidR="00CC3055" w:rsidRPr="003F1C86" w:rsidRDefault="00CC3055" w:rsidP="003F1C86">
      <w:pPr>
        <w:autoSpaceDE w:val="0"/>
        <w:autoSpaceDN w:val="0"/>
        <w:adjustRightInd w:val="0"/>
        <w:spacing w:after="0" w:line="360" w:lineRule="auto"/>
        <w:jc w:val="both"/>
        <w:rPr>
          <w:rFonts w:ascii="Times New Roman" w:hAnsi="Times New Roman"/>
          <w:color w:val="000000"/>
          <w:sz w:val="24"/>
          <w:szCs w:val="24"/>
        </w:rPr>
      </w:pPr>
    </w:p>
    <w:p w:rsidR="00CC3055" w:rsidRDefault="00CC3055" w:rsidP="003F1C86">
      <w:pPr>
        <w:autoSpaceDE w:val="0"/>
        <w:autoSpaceDN w:val="0"/>
        <w:adjustRightInd w:val="0"/>
        <w:spacing w:after="0" w:line="360" w:lineRule="auto"/>
        <w:jc w:val="both"/>
        <w:rPr>
          <w:rFonts w:ascii="Times New Roman" w:hAnsi="Times New Roman"/>
          <w:color w:val="000000"/>
          <w:sz w:val="24"/>
          <w:szCs w:val="24"/>
        </w:rPr>
      </w:pPr>
      <w:r w:rsidRPr="003F1C86">
        <w:rPr>
          <w:rFonts w:ascii="Times New Roman" w:hAnsi="Times New Roman"/>
          <w:color w:val="000000"/>
          <w:sz w:val="24"/>
          <w:szCs w:val="24"/>
        </w:rPr>
        <w:t>A vast stre</w:t>
      </w:r>
      <w:r>
        <w:rPr>
          <w:rFonts w:ascii="Times New Roman" w:hAnsi="Times New Roman"/>
          <w:color w:val="000000"/>
          <w:sz w:val="24"/>
          <w:szCs w:val="24"/>
        </w:rPr>
        <w:t>am of literature has focused on fi</w:t>
      </w:r>
      <w:r w:rsidRPr="003F1C86">
        <w:rPr>
          <w:rFonts w:ascii="Times New Roman" w:hAnsi="Times New Roman"/>
          <w:color w:val="000000"/>
          <w:sz w:val="24"/>
          <w:szCs w:val="24"/>
        </w:rPr>
        <w:t xml:space="preserve">rms’ motives to interact with </w:t>
      </w:r>
      <w:r>
        <w:rPr>
          <w:rFonts w:ascii="Times New Roman" w:hAnsi="Times New Roman"/>
          <w:color w:val="000000"/>
          <w:sz w:val="24"/>
          <w:szCs w:val="24"/>
        </w:rPr>
        <w:t>the scientifi</w:t>
      </w:r>
      <w:r w:rsidRPr="003F1C86">
        <w:rPr>
          <w:rFonts w:ascii="Times New Roman" w:hAnsi="Times New Roman"/>
          <w:color w:val="000000"/>
          <w:sz w:val="24"/>
          <w:szCs w:val="24"/>
        </w:rPr>
        <w:t>c</w:t>
      </w:r>
      <w:r>
        <w:rPr>
          <w:rFonts w:ascii="Times New Roman" w:hAnsi="Times New Roman"/>
          <w:color w:val="000000"/>
          <w:sz w:val="24"/>
          <w:szCs w:val="24"/>
        </w:rPr>
        <w:t xml:space="preserve"> world</w:t>
      </w:r>
      <w:r w:rsidRPr="003F1C86">
        <w:rPr>
          <w:rFonts w:ascii="Times New Roman" w:hAnsi="Times New Roman"/>
          <w:color w:val="000000"/>
          <w:sz w:val="24"/>
          <w:szCs w:val="24"/>
        </w:rPr>
        <w:t xml:space="preserve">. However, </w:t>
      </w:r>
      <w:r>
        <w:rPr>
          <w:rFonts w:ascii="Times New Roman" w:hAnsi="Times New Roman"/>
          <w:color w:val="000000"/>
          <w:sz w:val="24"/>
          <w:szCs w:val="24"/>
        </w:rPr>
        <w:t>we adopt a different, but complementary, approach.  W</w:t>
      </w:r>
      <w:r w:rsidRPr="003F1C86">
        <w:rPr>
          <w:rFonts w:ascii="Times New Roman" w:hAnsi="Times New Roman"/>
          <w:color w:val="000000"/>
          <w:sz w:val="24"/>
          <w:szCs w:val="24"/>
        </w:rPr>
        <w:t xml:space="preserve">e </w:t>
      </w:r>
      <w:r>
        <w:rPr>
          <w:rFonts w:ascii="Times New Roman" w:hAnsi="Times New Roman"/>
          <w:color w:val="000000"/>
          <w:sz w:val="24"/>
          <w:szCs w:val="24"/>
        </w:rPr>
        <w:t xml:space="preserve">start by looking at the scientific world itself, and then analyze one possible channel through which scientific knowledge flows to the industrial world: scientists’ involvement in R&amp;D projects with industry.   </w:t>
      </w:r>
    </w:p>
    <w:p w:rsidR="00CC3055" w:rsidRDefault="00CC3055" w:rsidP="00FF1FD4">
      <w:pPr>
        <w:autoSpaceDE w:val="0"/>
        <w:autoSpaceDN w:val="0"/>
        <w:adjustRightInd w:val="0"/>
        <w:spacing w:after="0" w:line="360" w:lineRule="auto"/>
        <w:jc w:val="both"/>
        <w:rPr>
          <w:rFonts w:ascii="Times New Roman" w:hAnsi="Times New Roman"/>
          <w:sz w:val="24"/>
          <w:szCs w:val="24"/>
        </w:rPr>
      </w:pPr>
    </w:p>
    <w:p w:rsidR="00CC3055" w:rsidRPr="003F1C86" w:rsidRDefault="00CC3055" w:rsidP="00FF1FD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 xml:space="preserve">We base the study on the scientific and industrial biotechnology activity in </w:t>
      </w:r>
      <w:smartTag w:uri="urn:schemas-microsoft-com:office:smarttags" w:element="place">
        <w:r>
          <w:rPr>
            <w:rFonts w:ascii="Times New Roman" w:hAnsi="Times New Roman"/>
            <w:sz w:val="24"/>
            <w:szCs w:val="24"/>
          </w:rPr>
          <w:t>Argentina</w:t>
        </w:r>
      </w:smartTag>
      <w:r>
        <w:rPr>
          <w:rFonts w:ascii="Times New Roman" w:hAnsi="Times New Roman"/>
          <w:sz w:val="24"/>
          <w:szCs w:val="24"/>
        </w:rPr>
        <w:t xml:space="preserve">.  </w:t>
      </w:r>
      <w:r w:rsidRPr="00E30586">
        <w:rPr>
          <w:rFonts w:ascii="Times New Roman" w:hAnsi="Times New Roman"/>
          <w:sz w:val="24"/>
          <w:szCs w:val="24"/>
        </w:rPr>
        <w:t xml:space="preserve">We </w:t>
      </w:r>
      <w:r>
        <w:rPr>
          <w:rFonts w:ascii="Times New Roman" w:hAnsi="Times New Roman"/>
          <w:sz w:val="24"/>
          <w:szCs w:val="24"/>
        </w:rPr>
        <w:t xml:space="preserve">have personal and professional data </w:t>
      </w:r>
      <w:r w:rsidRPr="00E30586">
        <w:rPr>
          <w:rFonts w:ascii="Times New Roman" w:hAnsi="Times New Roman"/>
          <w:sz w:val="24"/>
          <w:szCs w:val="24"/>
        </w:rPr>
        <w:t xml:space="preserve">of Argentinean biotech researchers working for Argentinean PRO in two provinces: </w:t>
      </w:r>
      <w:smartTag w:uri="urn:schemas-microsoft-com:office:smarttags" w:element="place">
        <w:r w:rsidRPr="00E30586">
          <w:rPr>
            <w:rFonts w:ascii="Times New Roman" w:hAnsi="Times New Roman"/>
            <w:sz w:val="24"/>
            <w:szCs w:val="24"/>
          </w:rPr>
          <w:t>Santa Fe</w:t>
        </w:r>
      </w:smartTag>
      <w:r w:rsidRPr="00E30586">
        <w:rPr>
          <w:rFonts w:ascii="Times New Roman" w:hAnsi="Times New Roman"/>
          <w:sz w:val="24"/>
          <w:szCs w:val="24"/>
        </w:rPr>
        <w:t xml:space="preserve"> and </w:t>
      </w:r>
      <w:smartTag w:uri="urn:schemas-microsoft-com:office:smarttags" w:element="place">
        <w:r w:rsidRPr="00E30586">
          <w:rPr>
            <w:rFonts w:ascii="Times New Roman" w:hAnsi="Times New Roman"/>
            <w:sz w:val="24"/>
            <w:szCs w:val="24"/>
          </w:rPr>
          <w:t>Cordoba</w:t>
        </w:r>
      </w:smartTag>
      <w:r w:rsidRPr="00E3058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olor w:val="000000"/>
          <w:sz w:val="24"/>
          <w:szCs w:val="24"/>
        </w:rPr>
        <w:t xml:space="preserve">In the first part of the paper </w:t>
      </w:r>
      <w:r>
        <w:rPr>
          <w:rFonts w:ascii="Times New Roman" w:hAnsi="Times New Roman"/>
          <w:sz w:val="24"/>
          <w:szCs w:val="24"/>
        </w:rPr>
        <w:t xml:space="preserve">we shed light on scientists’ sources of knowledge outside of the world leading regions.  We intend to address how researchers share and exchange knowledge with colleagues, and to what extent scientific collaborative efforts are limited to local interactions.  We trace scientific collaborations by analyzing scientific publications co-authorships.  We explored the co-author network in order to identify researchers´ collaborative patterns.    We found that many researchers </w:t>
      </w:r>
      <w:r w:rsidRPr="003F1C86">
        <w:rPr>
          <w:rFonts w:ascii="Times New Roman" w:hAnsi="Times New Roman"/>
          <w:color w:val="000000"/>
          <w:sz w:val="24"/>
          <w:szCs w:val="24"/>
        </w:rPr>
        <w:t xml:space="preserve">participate in the international academic community but who are also rooted in the local </w:t>
      </w:r>
      <w:r>
        <w:rPr>
          <w:rFonts w:ascii="Times New Roman" w:hAnsi="Times New Roman"/>
          <w:color w:val="000000"/>
          <w:sz w:val="24"/>
          <w:szCs w:val="24"/>
        </w:rPr>
        <w:t>scientific</w:t>
      </w:r>
      <w:r w:rsidRPr="003F1C86">
        <w:rPr>
          <w:rFonts w:ascii="Times New Roman" w:hAnsi="Times New Roman"/>
          <w:color w:val="000000"/>
          <w:sz w:val="24"/>
          <w:szCs w:val="24"/>
        </w:rPr>
        <w:t xml:space="preserve"> one.</w:t>
      </w:r>
      <w:r>
        <w:rPr>
          <w:rFonts w:ascii="Times New Roman" w:hAnsi="Times New Roman"/>
          <w:color w:val="000000"/>
          <w:sz w:val="24"/>
          <w:szCs w:val="24"/>
        </w:rPr>
        <w:t xml:space="preserve">  </w:t>
      </w:r>
      <w:r w:rsidRPr="003F1C86">
        <w:rPr>
          <w:rFonts w:ascii="Times New Roman" w:hAnsi="Times New Roman"/>
          <w:sz w:val="24"/>
          <w:szCs w:val="24"/>
        </w:rPr>
        <w:t>We name them ‘international academic gatekeepers’.</w:t>
      </w:r>
      <w:r>
        <w:rPr>
          <w:rFonts w:ascii="Times New Roman" w:hAnsi="Times New Roman"/>
          <w:sz w:val="24"/>
          <w:szCs w:val="24"/>
        </w:rPr>
        <w:t xml:space="preserve">  We argue that t</w:t>
      </w:r>
      <w:r w:rsidRPr="003F1C86">
        <w:rPr>
          <w:rFonts w:ascii="Times New Roman" w:hAnsi="Times New Roman"/>
          <w:color w:val="000000"/>
          <w:sz w:val="24"/>
          <w:szCs w:val="24"/>
        </w:rPr>
        <w:t>he</w:t>
      </w:r>
      <w:r>
        <w:rPr>
          <w:rFonts w:ascii="Times New Roman" w:hAnsi="Times New Roman"/>
          <w:color w:val="000000"/>
          <w:sz w:val="24"/>
          <w:szCs w:val="24"/>
        </w:rPr>
        <w:t xml:space="preserve"> value of these researchers is that</w:t>
      </w:r>
      <w:r w:rsidRPr="003F1C86">
        <w:rPr>
          <w:rFonts w:ascii="Times New Roman" w:hAnsi="Times New Roman"/>
          <w:color w:val="000000"/>
          <w:sz w:val="24"/>
          <w:szCs w:val="24"/>
        </w:rPr>
        <w:t xml:space="preserve">, through their </w:t>
      </w:r>
      <w:r>
        <w:rPr>
          <w:rFonts w:ascii="Times New Roman" w:hAnsi="Times New Roman"/>
          <w:color w:val="000000"/>
          <w:sz w:val="24"/>
          <w:szCs w:val="24"/>
        </w:rPr>
        <w:t xml:space="preserve">external </w:t>
      </w:r>
      <w:r w:rsidRPr="003F1C86">
        <w:rPr>
          <w:rFonts w:ascii="Times New Roman" w:hAnsi="Times New Roman"/>
          <w:color w:val="000000"/>
          <w:sz w:val="24"/>
          <w:szCs w:val="24"/>
        </w:rPr>
        <w:t xml:space="preserve">collaborations, </w:t>
      </w:r>
      <w:r>
        <w:rPr>
          <w:rFonts w:ascii="Times New Roman" w:hAnsi="Times New Roman"/>
          <w:color w:val="000000"/>
          <w:sz w:val="24"/>
          <w:szCs w:val="24"/>
        </w:rPr>
        <w:t xml:space="preserve">they can </w:t>
      </w:r>
      <w:r w:rsidRPr="003F1C86">
        <w:rPr>
          <w:rFonts w:ascii="Times New Roman" w:hAnsi="Times New Roman"/>
          <w:color w:val="000000"/>
          <w:sz w:val="24"/>
          <w:szCs w:val="24"/>
        </w:rPr>
        <w:t>have access to novel, and even</w:t>
      </w:r>
      <w:r>
        <w:rPr>
          <w:rFonts w:ascii="Times New Roman" w:hAnsi="Times New Roman"/>
          <w:color w:val="000000"/>
          <w:sz w:val="24"/>
          <w:szCs w:val="24"/>
        </w:rPr>
        <w:t xml:space="preserve"> </w:t>
      </w:r>
      <w:r w:rsidRPr="003F1C86">
        <w:rPr>
          <w:rFonts w:ascii="Times New Roman" w:hAnsi="Times New Roman"/>
          <w:color w:val="000000"/>
          <w:sz w:val="24"/>
          <w:szCs w:val="24"/>
        </w:rPr>
        <w:t>frontier knowledge</w:t>
      </w:r>
      <w:r>
        <w:rPr>
          <w:rFonts w:ascii="Times New Roman" w:hAnsi="Times New Roman"/>
          <w:color w:val="000000"/>
          <w:sz w:val="24"/>
          <w:szCs w:val="24"/>
        </w:rPr>
        <w:t xml:space="preserve">, which they can diffuse within the local community.   Researchers scientific collaborations outside the local scientific community can be a way to </w:t>
      </w:r>
      <w:r w:rsidRPr="003F1C86">
        <w:rPr>
          <w:rFonts w:ascii="Times New Roman" w:hAnsi="Times New Roman"/>
          <w:color w:val="000000"/>
          <w:sz w:val="24"/>
          <w:szCs w:val="24"/>
        </w:rPr>
        <w:t>refresh and update</w:t>
      </w:r>
      <w:r>
        <w:rPr>
          <w:rFonts w:ascii="Times New Roman" w:hAnsi="Times New Roman"/>
          <w:color w:val="000000"/>
          <w:sz w:val="24"/>
          <w:szCs w:val="24"/>
        </w:rPr>
        <w:t xml:space="preserve"> </w:t>
      </w:r>
      <w:r w:rsidRPr="003F1C86">
        <w:rPr>
          <w:rFonts w:ascii="Times New Roman" w:hAnsi="Times New Roman"/>
          <w:color w:val="000000"/>
          <w:sz w:val="24"/>
          <w:szCs w:val="24"/>
        </w:rPr>
        <w:t>the</w:t>
      </w:r>
      <w:r>
        <w:rPr>
          <w:rFonts w:ascii="Times New Roman" w:hAnsi="Times New Roman"/>
          <w:color w:val="000000"/>
          <w:sz w:val="24"/>
          <w:szCs w:val="24"/>
        </w:rPr>
        <w:t xml:space="preserve"> </w:t>
      </w:r>
      <w:r w:rsidRPr="003F1C86">
        <w:rPr>
          <w:rFonts w:ascii="Times New Roman" w:hAnsi="Times New Roman"/>
          <w:color w:val="000000"/>
          <w:sz w:val="24"/>
          <w:szCs w:val="24"/>
        </w:rPr>
        <w:t xml:space="preserve">local </w:t>
      </w:r>
      <w:r>
        <w:rPr>
          <w:rFonts w:ascii="Times New Roman" w:hAnsi="Times New Roman"/>
          <w:color w:val="000000"/>
          <w:sz w:val="24"/>
          <w:szCs w:val="24"/>
        </w:rPr>
        <w:t>scientific knowledge base</w:t>
      </w:r>
      <w:r w:rsidRPr="003F1C86">
        <w:rPr>
          <w:rFonts w:ascii="Times New Roman" w:hAnsi="Times New Roman"/>
          <w:color w:val="000000"/>
          <w:sz w:val="24"/>
          <w:szCs w:val="24"/>
        </w:rPr>
        <w:t xml:space="preserve">.  </w:t>
      </w:r>
    </w:p>
    <w:p w:rsidR="00CC3055" w:rsidRDefault="00CC3055" w:rsidP="003F1C86">
      <w:pPr>
        <w:autoSpaceDE w:val="0"/>
        <w:autoSpaceDN w:val="0"/>
        <w:adjustRightInd w:val="0"/>
        <w:spacing w:after="0" w:line="360" w:lineRule="auto"/>
        <w:jc w:val="both"/>
        <w:rPr>
          <w:rFonts w:ascii="Times New Roman" w:hAnsi="Times New Roman"/>
          <w:color w:val="000000"/>
          <w:sz w:val="24"/>
          <w:szCs w:val="24"/>
        </w:rPr>
      </w:pPr>
    </w:p>
    <w:p w:rsidR="00CC3055" w:rsidRDefault="00CC3055" w:rsidP="00FF1FD4">
      <w:pPr>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 xml:space="preserve">Then, we analyze who are the researchers that collaborate with industry.  </w:t>
      </w:r>
      <w:r>
        <w:rPr>
          <w:rFonts w:ascii="Times New Roman" w:hAnsi="Times New Roman"/>
          <w:sz w:val="24"/>
          <w:szCs w:val="24"/>
        </w:rPr>
        <w:t xml:space="preserve">  </w:t>
      </w:r>
      <w:r>
        <w:rPr>
          <w:rFonts w:ascii="Times New Roman" w:hAnsi="Times New Roman"/>
          <w:color w:val="000000"/>
          <w:sz w:val="24"/>
          <w:szCs w:val="24"/>
        </w:rPr>
        <w:t>W</w:t>
      </w:r>
      <w:r>
        <w:rPr>
          <w:rFonts w:ascii="Times New Roman" w:hAnsi="Times New Roman"/>
          <w:sz w:val="24"/>
          <w:szCs w:val="24"/>
        </w:rPr>
        <w:t xml:space="preserve">e know that researchers can be </w:t>
      </w:r>
      <w:r w:rsidRPr="003609DD">
        <w:rPr>
          <w:rFonts w:ascii="Times New Roman" w:hAnsi="Times New Roman"/>
          <w:sz w:val="24"/>
          <w:szCs w:val="24"/>
        </w:rPr>
        <w:t>important conduits of kn</w:t>
      </w:r>
      <w:r>
        <w:rPr>
          <w:rFonts w:ascii="Times New Roman" w:hAnsi="Times New Roman"/>
          <w:sz w:val="24"/>
          <w:szCs w:val="24"/>
        </w:rPr>
        <w:t xml:space="preserve">owledge from the scientific world to the industrial sphere.  For instance, ‘star scientists’ (outstanding researchers in terms of their publication productivity) acting as boundary spanners between industry and science have been key for the development of the </w:t>
      </w:r>
      <w:smartTag w:uri="urn:schemas-microsoft-com:office:smarttags" w:element="place">
        <w:r>
          <w:rPr>
            <w:rFonts w:ascii="Times New Roman" w:hAnsi="Times New Roman"/>
            <w:sz w:val="24"/>
            <w:szCs w:val="24"/>
          </w:rPr>
          <w:t>US</w:t>
        </w:r>
      </w:smartTag>
      <w:r>
        <w:rPr>
          <w:rFonts w:ascii="Times New Roman" w:hAnsi="Times New Roman"/>
          <w:sz w:val="24"/>
          <w:szCs w:val="24"/>
        </w:rPr>
        <w:t xml:space="preserve"> biotech industry (Zucker et al 1998).  However, from a developing country point of view, ‘good’ science-industry spanners should not only be outstanding scientists but, more importantly, those who can channel world leading research into the local community.   These researchers can constitute vehicles through which local firms’ update and enhance their knowledge bases.  Thus, we address the extent to </w:t>
      </w:r>
      <w:r w:rsidRPr="003609DD">
        <w:rPr>
          <w:rFonts w:ascii="Times New Roman" w:hAnsi="Times New Roman"/>
          <w:sz w:val="24"/>
          <w:szCs w:val="24"/>
        </w:rPr>
        <w:t>which</w:t>
      </w:r>
      <w:r>
        <w:rPr>
          <w:rFonts w:ascii="Times New Roman" w:hAnsi="Times New Roman"/>
          <w:sz w:val="24"/>
          <w:szCs w:val="24"/>
        </w:rPr>
        <w:t xml:space="preserve"> </w:t>
      </w:r>
      <w:r w:rsidRPr="003F1C86">
        <w:rPr>
          <w:rFonts w:ascii="Times New Roman" w:hAnsi="Times New Roman"/>
          <w:sz w:val="24"/>
          <w:szCs w:val="24"/>
        </w:rPr>
        <w:t>‘international academic gatekeepers’</w:t>
      </w:r>
      <w:r>
        <w:rPr>
          <w:rFonts w:ascii="Times New Roman" w:hAnsi="Times New Roman"/>
          <w:sz w:val="24"/>
          <w:szCs w:val="24"/>
        </w:rPr>
        <w:t xml:space="preserve"> further channel knowledge to the local industry.  </w:t>
      </w:r>
    </w:p>
    <w:p w:rsidR="00CC3055" w:rsidRDefault="00CC3055" w:rsidP="003F1C86">
      <w:pPr>
        <w:autoSpaceDE w:val="0"/>
        <w:autoSpaceDN w:val="0"/>
        <w:adjustRightInd w:val="0"/>
        <w:spacing w:after="0" w:line="360" w:lineRule="auto"/>
        <w:jc w:val="both"/>
        <w:rPr>
          <w:rFonts w:ascii="Times New Roman" w:hAnsi="Times New Roman"/>
          <w:color w:val="000000"/>
          <w:sz w:val="24"/>
          <w:szCs w:val="24"/>
        </w:rPr>
      </w:pPr>
    </w:p>
    <w:p w:rsidR="00CC3055" w:rsidRDefault="00CC3055" w:rsidP="00E30586">
      <w:pPr>
        <w:spacing w:line="360" w:lineRule="auto"/>
        <w:jc w:val="both"/>
        <w:rPr>
          <w:rFonts w:ascii="Times New Roman" w:hAnsi="Times New Roman"/>
          <w:sz w:val="24"/>
          <w:szCs w:val="24"/>
        </w:rPr>
      </w:pPr>
      <w:r>
        <w:rPr>
          <w:rFonts w:ascii="Times New Roman" w:hAnsi="Times New Roman"/>
          <w:sz w:val="24"/>
          <w:szCs w:val="24"/>
        </w:rPr>
        <w:t xml:space="preserve">This paper </w:t>
      </w:r>
      <w:r w:rsidRPr="00E30586">
        <w:rPr>
          <w:rFonts w:ascii="Times New Roman" w:hAnsi="Times New Roman"/>
          <w:sz w:val="24"/>
          <w:szCs w:val="24"/>
        </w:rPr>
        <w:t>is structured as follows.  Section 1 revi</w:t>
      </w:r>
      <w:r>
        <w:rPr>
          <w:rFonts w:ascii="Times New Roman" w:hAnsi="Times New Roman"/>
          <w:sz w:val="24"/>
          <w:szCs w:val="24"/>
        </w:rPr>
        <w:t>ews the literature on</w:t>
      </w:r>
      <w:r w:rsidRPr="00E30586">
        <w:rPr>
          <w:rFonts w:ascii="Times New Roman" w:hAnsi="Times New Roman"/>
          <w:sz w:val="24"/>
          <w:szCs w:val="24"/>
        </w:rPr>
        <w:t xml:space="preserve"> </w:t>
      </w:r>
      <w:r>
        <w:rPr>
          <w:rFonts w:ascii="Times New Roman" w:hAnsi="Times New Roman"/>
          <w:sz w:val="24"/>
          <w:szCs w:val="24"/>
        </w:rPr>
        <w:t xml:space="preserve">gatekeeping.  We show how the gatekeeper concept can be useful to understand how knowledge flows both within the academic community and between science and industry.  </w:t>
      </w:r>
      <w:r w:rsidRPr="00E30586">
        <w:rPr>
          <w:rFonts w:ascii="Times New Roman" w:hAnsi="Times New Roman"/>
          <w:sz w:val="24"/>
          <w:szCs w:val="24"/>
        </w:rPr>
        <w:t xml:space="preserve">Section 2 </w:t>
      </w:r>
      <w:r>
        <w:rPr>
          <w:rFonts w:ascii="Times New Roman" w:hAnsi="Times New Roman"/>
          <w:sz w:val="24"/>
          <w:szCs w:val="24"/>
        </w:rPr>
        <w:t xml:space="preserve">analyses the scientific collaborative patterns in the biotech field in </w:t>
      </w:r>
      <w:smartTag w:uri="urn:schemas-microsoft-com:office:smarttags" w:element="place">
        <w:r>
          <w:rPr>
            <w:rFonts w:ascii="Times New Roman" w:hAnsi="Times New Roman"/>
            <w:sz w:val="24"/>
            <w:szCs w:val="24"/>
          </w:rPr>
          <w:t>Argentina</w:t>
        </w:r>
      </w:smartTag>
      <w:r>
        <w:rPr>
          <w:rFonts w:ascii="Times New Roman" w:hAnsi="Times New Roman"/>
          <w:sz w:val="24"/>
          <w:szCs w:val="24"/>
        </w:rPr>
        <w:t xml:space="preserve"> and addresses the characteristics of those researchers acting as ‘</w:t>
      </w:r>
      <w:r w:rsidRPr="00E30586">
        <w:rPr>
          <w:rFonts w:ascii="Times New Roman" w:hAnsi="Times New Roman"/>
          <w:sz w:val="24"/>
          <w:szCs w:val="24"/>
        </w:rPr>
        <w:t>international academi</w:t>
      </w:r>
      <w:r>
        <w:rPr>
          <w:rFonts w:ascii="Times New Roman" w:hAnsi="Times New Roman"/>
          <w:sz w:val="24"/>
          <w:szCs w:val="24"/>
        </w:rPr>
        <w:t>c gatekeepers’.  Section 4</w:t>
      </w:r>
      <w:r w:rsidRPr="00E30586">
        <w:rPr>
          <w:rFonts w:ascii="Times New Roman" w:hAnsi="Times New Roman"/>
          <w:sz w:val="24"/>
          <w:szCs w:val="24"/>
        </w:rPr>
        <w:t xml:space="preserve"> </w:t>
      </w:r>
      <w:r>
        <w:rPr>
          <w:rFonts w:ascii="Times New Roman" w:hAnsi="Times New Roman"/>
          <w:sz w:val="24"/>
          <w:szCs w:val="24"/>
        </w:rPr>
        <w:t>focuses on U-I interactions and analyses</w:t>
      </w:r>
      <w:r w:rsidRPr="00E30586">
        <w:rPr>
          <w:rFonts w:ascii="Times New Roman" w:hAnsi="Times New Roman"/>
          <w:sz w:val="24"/>
          <w:szCs w:val="24"/>
        </w:rPr>
        <w:t xml:space="preserve"> the characteristics of</w:t>
      </w:r>
      <w:r>
        <w:rPr>
          <w:rFonts w:ascii="Times New Roman" w:hAnsi="Times New Roman"/>
          <w:sz w:val="24"/>
          <w:szCs w:val="24"/>
        </w:rPr>
        <w:t xml:space="preserve"> those</w:t>
      </w:r>
      <w:r w:rsidRPr="00E30586">
        <w:rPr>
          <w:rFonts w:ascii="Times New Roman" w:hAnsi="Times New Roman"/>
          <w:sz w:val="24"/>
          <w:szCs w:val="24"/>
        </w:rPr>
        <w:t xml:space="preserve"> researchers which are most likely to collab</w:t>
      </w:r>
      <w:r>
        <w:rPr>
          <w:rFonts w:ascii="Times New Roman" w:hAnsi="Times New Roman"/>
          <w:sz w:val="24"/>
          <w:szCs w:val="24"/>
        </w:rPr>
        <w:t>orate with industry.   Section 5</w:t>
      </w:r>
      <w:r w:rsidRPr="00E30586">
        <w:rPr>
          <w:rFonts w:ascii="Times New Roman" w:hAnsi="Times New Roman"/>
          <w:sz w:val="24"/>
          <w:szCs w:val="24"/>
        </w:rPr>
        <w:t xml:space="preserve"> provides a discussion of the obtained results</w:t>
      </w:r>
    </w:p>
    <w:p w:rsidR="00CC3055" w:rsidRDefault="00CC3055" w:rsidP="000C6F7B">
      <w:pPr>
        <w:spacing w:line="360" w:lineRule="auto"/>
        <w:rPr>
          <w:rFonts w:ascii="Times New Roman" w:hAnsi="Times New Roman"/>
          <w:b/>
          <w:sz w:val="24"/>
          <w:szCs w:val="24"/>
        </w:rPr>
      </w:pPr>
    </w:p>
    <w:p w:rsidR="00CC3055" w:rsidRPr="00DC5DC2" w:rsidRDefault="00CC3055" w:rsidP="00091BC3">
      <w:pPr>
        <w:spacing w:line="360" w:lineRule="auto"/>
        <w:jc w:val="center"/>
        <w:rPr>
          <w:rFonts w:ascii="Times New Roman" w:hAnsi="Times New Roman"/>
          <w:b/>
          <w:sz w:val="24"/>
          <w:szCs w:val="24"/>
        </w:rPr>
      </w:pPr>
      <w:r>
        <w:rPr>
          <w:rFonts w:ascii="Times New Roman" w:hAnsi="Times New Roman"/>
          <w:b/>
          <w:sz w:val="24"/>
          <w:szCs w:val="24"/>
        </w:rPr>
        <w:t>SECTION 1 - THEORETICAL BACKGROUND</w:t>
      </w:r>
    </w:p>
    <w:p w:rsidR="00CC3055" w:rsidRPr="008B0989" w:rsidRDefault="00CC3055" w:rsidP="003609DD">
      <w:pPr>
        <w:spacing w:line="360" w:lineRule="auto"/>
        <w:jc w:val="both"/>
        <w:rPr>
          <w:rFonts w:ascii="Times New Roman" w:hAnsi="Times New Roman"/>
          <w:b/>
          <w:sz w:val="24"/>
          <w:szCs w:val="24"/>
        </w:rPr>
      </w:pPr>
      <w:r>
        <w:rPr>
          <w:rFonts w:ascii="Times New Roman" w:hAnsi="Times New Roman"/>
          <w:b/>
          <w:sz w:val="24"/>
          <w:szCs w:val="24"/>
        </w:rPr>
        <w:t>The gatekeeper concept</w:t>
      </w:r>
    </w:p>
    <w:p w:rsidR="00CC3055" w:rsidRPr="003609DD" w:rsidRDefault="00CC3055" w:rsidP="003A7E9C">
      <w:pPr>
        <w:spacing w:line="360" w:lineRule="auto"/>
        <w:jc w:val="both"/>
        <w:rPr>
          <w:rFonts w:ascii="Times New Roman" w:hAnsi="Times New Roman"/>
          <w:sz w:val="24"/>
          <w:szCs w:val="24"/>
        </w:rPr>
      </w:pPr>
      <w:r w:rsidRPr="003609DD">
        <w:rPr>
          <w:rFonts w:ascii="Times New Roman" w:hAnsi="Times New Roman"/>
          <w:sz w:val="24"/>
          <w:szCs w:val="24"/>
        </w:rPr>
        <w:t>The idea of gatek</w:t>
      </w:r>
      <w:r>
        <w:rPr>
          <w:rFonts w:ascii="Times New Roman" w:hAnsi="Times New Roman"/>
          <w:sz w:val="24"/>
          <w:szCs w:val="24"/>
        </w:rPr>
        <w:t xml:space="preserve">eeping was introduced by </w:t>
      </w:r>
      <w:r w:rsidRPr="003609DD">
        <w:rPr>
          <w:rFonts w:ascii="Times New Roman" w:hAnsi="Times New Roman"/>
          <w:sz w:val="24"/>
          <w:szCs w:val="24"/>
        </w:rPr>
        <w:t>Lewin</w:t>
      </w:r>
      <w:r>
        <w:rPr>
          <w:rFonts w:ascii="Times New Roman" w:hAnsi="Times New Roman"/>
          <w:sz w:val="24"/>
          <w:szCs w:val="24"/>
        </w:rPr>
        <w:t xml:space="preserve"> (1947) within the psychology field</w:t>
      </w:r>
      <w:r w:rsidRPr="003609DD">
        <w:rPr>
          <w:rFonts w:ascii="Times New Roman" w:hAnsi="Times New Roman"/>
          <w:sz w:val="24"/>
          <w:szCs w:val="24"/>
        </w:rPr>
        <w:t>.</w:t>
      </w:r>
      <w:r>
        <w:rPr>
          <w:rStyle w:val="FootnoteReference"/>
          <w:rFonts w:ascii="Times New Roman" w:hAnsi="Times New Roman"/>
          <w:sz w:val="24"/>
          <w:szCs w:val="24"/>
        </w:rPr>
        <w:footnoteReference w:id="4"/>
      </w:r>
      <w:r>
        <w:rPr>
          <w:rFonts w:ascii="Times New Roman" w:hAnsi="Times New Roman"/>
          <w:sz w:val="24"/>
          <w:szCs w:val="24"/>
        </w:rPr>
        <w:t xml:space="preserve">   Gatekeepers are t</w:t>
      </w:r>
      <w:r w:rsidRPr="003609DD">
        <w:rPr>
          <w:rFonts w:ascii="Times New Roman" w:hAnsi="Times New Roman"/>
          <w:sz w:val="24"/>
          <w:szCs w:val="24"/>
        </w:rPr>
        <w:t>hose individuals that are positioned in a way so that they bridge previously unconnected groups</w:t>
      </w:r>
      <w:r>
        <w:rPr>
          <w:rFonts w:ascii="Times New Roman" w:hAnsi="Times New Roman"/>
          <w:sz w:val="24"/>
          <w:szCs w:val="24"/>
        </w:rPr>
        <w:t xml:space="preserve">.   Their position gives them certain control over information flows. </w:t>
      </w:r>
      <w:smartTag w:uri="urn:schemas-microsoft-com:office:smarttags" w:element="place">
        <w:r>
          <w:rPr>
            <w:rFonts w:ascii="Times New Roman" w:hAnsi="Times New Roman"/>
            <w:sz w:val="24"/>
            <w:szCs w:val="24"/>
          </w:rPr>
          <w:t>Rogers</w:t>
        </w:r>
      </w:smartTag>
      <w:r>
        <w:rPr>
          <w:rFonts w:ascii="Times New Roman" w:hAnsi="Times New Roman"/>
          <w:sz w:val="24"/>
          <w:szCs w:val="24"/>
        </w:rPr>
        <w:t xml:space="preserve"> (1976) describes what a gatekeeper is by saying that `i</w:t>
      </w:r>
      <w:r w:rsidRPr="003609DD">
        <w:rPr>
          <w:rFonts w:ascii="Times New Roman" w:hAnsi="Times New Roman"/>
          <w:sz w:val="24"/>
          <w:szCs w:val="24"/>
        </w:rPr>
        <w:t xml:space="preserve">f you have ever tried to get a rush memo to your boss, and his secretary told you that he was `in conference' you know what a gatekeeper is' (page 134).  </w:t>
      </w:r>
      <w:r>
        <w:rPr>
          <w:rFonts w:ascii="Times New Roman" w:hAnsi="Times New Roman"/>
          <w:sz w:val="24"/>
          <w:szCs w:val="24"/>
        </w:rPr>
        <w:t xml:space="preserve"> In addition, a gatekeeper also has advantages in terms of </w:t>
      </w:r>
      <w:r w:rsidRPr="003609DD">
        <w:rPr>
          <w:rFonts w:ascii="Times New Roman" w:hAnsi="Times New Roman"/>
          <w:sz w:val="24"/>
          <w:szCs w:val="24"/>
        </w:rPr>
        <w:t>having access to non-red</w:t>
      </w:r>
      <w:r>
        <w:rPr>
          <w:rFonts w:ascii="Times New Roman" w:hAnsi="Times New Roman"/>
          <w:sz w:val="24"/>
          <w:szCs w:val="24"/>
        </w:rPr>
        <w:t xml:space="preserve">undant sources of information.  Their position, named ‘structural hole’ by Burt (1992), gives them </w:t>
      </w:r>
      <w:r w:rsidRPr="003609DD">
        <w:rPr>
          <w:rFonts w:ascii="Times New Roman" w:hAnsi="Times New Roman"/>
          <w:sz w:val="24"/>
          <w:szCs w:val="24"/>
        </w:rPr>
        <w:t xml:space="preserve">advantages in terms of having access to </w:t>
      </w:r>
      <w:r>
        <w:rPr>
          <w:rFonts w:ascii="Times New Roman" w:hAnsi="Times New Roman"/>
          <w:sz w:val="24"/>
          <w:szCs w:val="24"/>
        </w:rPr>
        <w:t>information which can be ‘more additive than overlapping’</w:t>
      </w:r>
      <w:r w:rsidRPr="003609DD">
        <w:rPr>
          <w:rFonts w:ascii="Times New Roman" w:hAnsi="Times New Roman"/>
          <w:sz w:val="24"/>
          <w:szCs w:val="24"/>
        </w:rPr>
        <w:t xml:space="preserve"> </w:t>
      </w:r>
      <w:r>
        <w:rPr>
          <w:rFonts w:ascii="Times New Roman" w:hAnsi="Times New Roman"/>
          <w:sz w:val="24"/>
          <w:szCs w:val="24"/>
        </w:rPr>
        <w:t>(</w:t>
      </w:r>
      <w:r w:rsidRPr="003609DD">
        <w:rPr>
          <w:rFonts w:ascii="Times New Roman" w:hAnsi="Times New Roman"/>
          <w:sz w:val="24"/>
          <w:szCs w:val="24"/>
        </w:rPr>
        <w:t>Burt</w:t>
      </w:r>
      <w:r>
        <w:rPr>
          <w:rFonts w:ascii="Times New Roman" w:hAnsi="Times New Roman"/>
          <w:sz w:val="24"/>
          <w:szCs w:val="24"/>
        </w:rPr>
        <w:t xml:space="preserve"> </w:t>
      </w:r>
      <w:r w:rsidRPr="003609DD">
        <w:rPr>
          <w:rFonts w:ascii="Times New Roman" w:hAnsi="Times New Roman"/>
          <w:sz w:val="24"/>
          <w:szCs w:val="24"/>
        </w:rPr>
        <w:t>2001</w:t>
      </w:r>
      <w:r>
        <w:rPr>
          <w:rFonts w:ascii="Times New Roman" w:hAnsi="Times New Roman"/>
          <w:sz w:val="24"/>
          <w:szCs w:val="24"/>
        </w:rPr>
        <w:t xml:space="preserve">, page 5). </w:t>
      </w:r>
    </w:p>
    <w:p w:rsidR="00CC3055" w:rsidRPr="003609DD" w:rsidRDefault="00CC3055" w:rsidP="003609DD">
      <w:pPr>
        <w:spacing w:line="360" w:lineRule="auto"/>
        <w:jc w:val="both"/>
        <w:rPr>
          <w:rFonts w:ascii="Times New Roman" w:hAnsi="Times New Roman"/>
          <w:sz w:val="24"/>
          <w:szCs w:val="24"/>
        </w:rPr>
      </w:pPr>
      <w:r w:rsidRPr="003609DD">
        <w:rPr>
          <w:rFonts w:ascii="Times New Roman" w:hAnsi="Times New Roman"/>
          <w:sz w:val="24"/>
          <w:szCs w:val="24"/>
        </w:rPr>
        <w:t>The literature on organizational communication took the id</w:t>
      </w:r>
      <w:r>
        <w:rPr>
          <w:rFonts w:ascii="Times New Roman" w:hAnsi="Times New Roman"/>
          <w:sz w:val="24"/>
          <w:szCs w:val="24"/>
        </w:rPr>
        <w:t>ea of gatekeeping, and further transformed it into the ´technological gatekeeper´</w:t>
      </w:r>
      <w:r w:rsidRPr="003609DD">
        <w:rPr>
          <w:rFonts w:ascii="Times New Roman" w:hAnsi="Times New Roman"/>
          <w:sz w:val="24"/>
          <w:szCs w:val="24"/>
        </w:rPr>
        <w:t xml:space="preserve"> concept </w:t>
      </w:r>
      <w:r>
        <w:rPr>
          <w:rFonts w:ascii="Times New Roman" w:hAnsi="Times New Roman"/>
          <w:sz w:val="24"/>
          <w:szCs w:val="24"/>
        </w:rPr>
        <w:t>(</w:t>
      </w:r>
      <w:r w:rsidRPr="003609DD">
        <w:rPr>
          <w:rFonts w:ascii="Times New Roman" w:hAnsi="Times New Roman"/>
          <w:sz w:val="24"/>
          <w:szCs w:val="24"/>
        </w:rPr>
        <w:t>Allen</w:t>
      </w:r>
      <w:r>
        <w:rPr>
          <w:rFonts w:ascii="Times New Roman" w:hAnsi="Times New Roman"/>
          <w:sz w:val="24"/>
          <w:szCs w:val="24"/>
        </w:rPr>
        <w:t xml:space="preserve"> </w:t>
      </w:r>
      <w:r w:rsidRPr="003609DD">
        <w:rPr>
          <w:rFonts w:ascii="Times New Roman" w:hAnsi="Times New Roman"/>
          <w:sz w:val="24"/>
          <w:szCs w:val="24"/>
        </w:rPr>
        <w:t>1964, Allen</w:t>
      </w:r>
      <w:r>
        <w:rPr>
          <w:rFonts w:ascii="Times New Roman" w:hAnsi="Times New Roman"/>
          <w:sz w:val="24"/>
          <w:szCs w:val="24"/>
        </w:rPr>
        <w:t xml:space="preserve"> </w:t>
      </w:r>
      <w:r w:rsidRPr="003609DD">
        <w:rPr>
          <w:rFonts w:ascii="Times New Roman" w:hAnsi="Times New Roman"/>
          <w:sz w:val="24"/>
          <w:szCs w:val="24"/>
        </w:rPr>
        <w:t>1966, Allen</w:t>
      </w:r>
      <w:r>
        <w:rPr>
          <w:rFonts w:ascii="Times New Roman" w:hAnsi="Times New Roman"/>
          <w:sz w:val="24"/>
          <w:szCs w:val="24"/>
        </w:rPr>
        <w:t xml:space="preserve"> </w:t>
      </w:r>
      <w:r w:rsidRPr="003609DD">
        <w:rPr>
          <w:rFonts w:ascii="Times New Roman" w:hAnsi="Times New Roman"/>
          <w:sz w:val="24"/>
          <w:szCs w:val="24"/>
        </w:rPr>
        <w:t>1977, Tushman</w:t>
      </w:r>
      <w:r>
        <w:rPr>
          <w:rFonts w:ascii="Times New Roman" w:hAnsi="Times New Roman"/>
          <w:sz w:val="24"/>
          <w:szCs w:val="24"/>
        </w:rPr>
        <w:t xml:space="preserve"> 1977)</w:t>
      </w:r>
      <w:r w:rsidRPr="003609DD">
        <w:rPr>
          <w:rFonts w:ascii="Times New Roman" w:hAnsi="Times New Roman"/>
          <w:sz w:val="24"/>
          <w:szCs w:val="24"/>
        </w:rPr>
        <w:t>.  This stream of literature studies how firms acquire external technological and scientific information by lo</w:t>
      </w:r>
      <w:r>
        <w:rPr>
          <w:rFonts w:ascii="Times New Roman" w:hAnsi="Times New Roman"/>
          <w:sz w:val="24"/>
          <w:szCs w:val="24"/>
        </w:rPr>
        <w:t>oking at how R</w:t>
      </w:r>
      <w:r w:rsidRPr="003609DD">
        <w:rPr>
          <w:rFonts w:ascii="Times New Roman" w:hAnsi="Times New Roman"/>
          <w:sz w:val="24"/>
          <w:szCs w:val="24"/>
        </w:rPr>
        <w:t>&amp;D employees keep aware of research results obtain</w:t>
      </w:r>
      <w:r>
        <w:rPr>
          <w:rFonts w:ascii="Times New Roman" w:hAnsi="Times New Roman"/>
          <w:sz w:val="24"/>
          <w:szCs w:val="24"/>
        </w:rPr>
        <w:t>ed outside the</w:t>
      </w:r>
      <w:r w:rsidRPr="003609DD">
        <w:rPr>
          <w:rFonts w:ascii="Times New Roman" w:hAnsi="Times New Roman"/>
          <w:sz w:val="24"/>
          <w:szCs w:val="24"/>
        </w:rPr>
        <w:t xml:space="preserve"> company</w:t>
      </w:r>
      <w:r>
        <w:rPr>
          <w:rFonts w:ascii="Times New Roman" w:hAnsi="Times New Roman"/>
          <w:sz w:val="24"/>
          <w:szCs w:val="24"/>
        </w:rPr>
        <w:t xml:space="preserve"> they work for</w:t>
      </w:r>
      <w:r w:rsidRPr="003609DD">
        <w:rPr>
          <w:rFonts w:ascii="Times New Roman" w:hAnsi="Times New Roman"/>
          <w:sz w:val="24"/>
          <w:szCs w:val="24"/>
        </w:rPr>
        <w:t>.</w:t>
      </w:r>
      <w:r>
        <w:rPr>
          <w:rStyle w:val="FootnoteReference"/>
          <w:rFonts w:ascii="Times New Roman" w:hAnsi="Times New Roman"/>
          <w:sz w:val="24"/>
          <w:szCs w:val="24"/>
        </w:rPr>
        <w:footnoteReference w:id="5"/>
      </w:r>
      <w:r>
        <w:rPr>
          <w:rFonts w:ascii="Times New Roman" w:hAnsi="Times New Roman"/>
          <w:sz w:val="24"/>
          <w:szCs w:val="24"/>
        </w:rPr>
        <w:t xml:space="preserve">  </w:t>
      </w:r>
      <w:r w:rsidRPr="003609DD">
        <w:rPr>
          <w:rFonts w:ascii="Times New Roman" w:hAnsi="Times New Roman"/>
          <w:sz w:val="24"/>
          <w:szCs w:val="24"/>
        </w:rPr>
        <w:t xml:space="preserve"> Research findings show that new technic</w:t>
      </w:r>
      <w:r>
        <w:rPr>
          <w:rFonts w:ascii="Times New Roman" w:hAnsi="Times New Roman"/>
          <w:sz w:val="24"/>
          <w:szCs w:val="24"/>
        </w:rPr>
        <w:t>al information penetrates the R</w:t>
      </w:r>
      <w:r w:rsidRPr="003609DD">
        <w:rPr>
          <w:rFonts w:ascii="Times New Roman" w:hAnsi="Times New Roman"/>
          <w:sz w:val="24"/>
          <w:szCs w:val="24"/>
        </w:rPr>
        <w:t xml:space="preserve">&amp;D department of a firm in a two step-process. The information flows into the organization through a set of `key individuals' who channel this information to other organization's members. These key people, labelled </w:t>
      </w:r>
      <w:r>
        <w:rPr>
          <w:rFonts w:ascii="Times New Roman" w:hAnsi="Times New Roman"/>
          <w:sz w:val="24"/>
          <w:szCs w:val="24"/>
        </w:rPr>
        <w:t>‘technological gatekeepers’</w:t>
      </w:r>
      <w:r w:rsidRPr="003609DD">
        <w:rPr>
          <w:rFonts w:ascii="Times New Roman" w:hAnsi="Times New Roman"/>
          <w:sz w:val="24"/>
          <w:szCs w:val="24"/>
        </w:rPr>
        <w:t>, are simultaneously the most externally and internally connected employees.</w:t>
      </w:r>
      <w:r>
        <w:rPr>
          <w:rStyle w:val="FootnoteReference"/>
          <w:rFonts w:ascii="Times New Roman" w:hAnsi="Times New Roman"/>
          <w:sz w:val="24"/>
          <w:szCs w:val="24"/>
        </w:rPr>
        <w:footnoteReference w:id="6"/>
      </w:r>
      <w:r>
        <w:rPr>
          <w:rFonts w:ascii="Times New Roman" w:hAnsi="Times New Roman"/>
          <w:sz w:val="24"/>
          <w:szCs w:val="24"/>
        </w:rPr>
        <w:t xml:space="preserve"> </w:t>
      </w:r>
      <w:r w:rsidRPr="003609DD">
        <w:rPr>
          <w:rFonts w:ascii="Times New Roman" w:hAnsi="Times New Roman"/>
          <w:sz w:val="24"/>
          <w:szCs w:val="24"/>
        </w:rPr>
        <w:t>In terms of their external organization communication, they have a broader range of contacts outside the organizations (maintained through a formal and informal basis) than the average of their internal colleagues. As regards their internal connections, they are the ones to who</w:t>
      </w:r>
      <w:r>
        <w:rPr>
          <w:rFonts w:ascii="Times New Roman" w:hAnsi="Times New Roman"/>
          <w:sz w:val="24"/>
          <w:szCs w:val="24"/>
        </w:rPr>
        <w:t>m other colleagues working in R</w:t>
      </w:r>
      <w:r w:rsidRPr="003609DD">
        <w:rPr>
          <w:rFonts w:ascii="Times New Roman" w:hAnsi="Times New Roman"/>
          <w:sz w:val="24"/>
          <w:szCs w:val="24"/>
        </w:rPr>
        <w:t>&amp;D frequently turn for technological i</w:t>
      </w:r>
      <w:r>
        <w:rPr>
          <w:rFonts w:ascii="Times New Roman" w:hAnsi="Times New Roman"/>
          <w:sz w:val="24"/>
          <w:szCs w:val="24"/>
        </w:rPr>
        <w:t>nformation and advice.</w:t>
      </w:r>
    </w:p>
    <w:p w:rsidR="00CC3055" w:rsidRDefault="00CC3055" w:rsidP="00742248">
      <w:pPr>
        <w:spacing w:line="360" w:lineRule="auto"/>
        <w:jc w:val="both"/>
        <w:rPr>
          <w:rFonts w:ascii="Times New Roman" w:hAnsi="Times New Roman"/>
          <w:sz w:val="24"/>
          <w:szCs w:val="24"/>
        </w:rPr>
      </w:pPr>
      <w:r>
        <w:rPr>
          <w:rFonts w:ascii="Times New Roman" w:hAnsi="Times New Roman"/>
          <w:sz w:val="24"/>
          <w:szCs w:val="24"/>
        </w:rPr>
        <w:t>T</w:t>
      </w:r>
      <w:r w:rsidRPr="003609DD">
        <w:rPr>
          <w:rFonts w:ascii="Times New Roman" w:hAnsi="Times New Roman"/>
          <w:sz w:val="24"/>
          <w:szCs w:val="24"/>
        </w:rPr>
        <w:t>he technological gatekeeper</w:t>
      </w:r>
      <w:r>
        <w:rPr>
          <w:rFonts w:ascii="Times New Roman" w:hAnsi="Times New Roman"/>
          <w:sz w:val="24"/>
          <w:szCs w:val="24"/>
        </w:rPr>
        <w:t xml:space="preserve"> can also be a vehicle to transfer knowledge</w:t>
      </w:r>
      <w:r w:rsidRPr="003609DD">
        <w:rPr>
          <w:rFonts w:ascii="Times New Roman" w:hAnsi="Times New Roman"/>
          <w:sz w:val="24"/>
          <w:szCs w:val="24"/>
        </w:rPr>
        <w:t xml:space="preserve"> to less d</w:t>
      </w:r>
      <w:r>
        <w:rPr>
          <w:rFonts w:ascii="Times New Roman" w:hAnsi="Times New Roman"/>
          <w:sz w:val="24"/>
          <w:szCs w:val="24"/>
        </w:rPr>
        <w:t>eveloped firms or areas (</w:t>
      </w:r>
      <w:r w:rsidRPr="003609DD">
        <w:rPr>
          <w:rFonts w:ascii="Times New Roman" w:hAnsi="Times New Roman"/>
          <w:sz w:val="24"/>
          <w:szCs w:val="24"/>
        </w:rPr>
        <w:t>Allen</w:t>
      </w:r>
      <w:r>
        <w:rPr>
          <w:rFonts w:ascii="Times New Roman" w:hAnsi="Times New Roman"/>
          <w:sz w:val="24"/>
          <w:szCs w:val="24"/>
        </w:rPr>
        <w:t xml:space="preserve"> et al 1971).  </w:t>
      </w:r>
      <w:r w:rsidRPr="003609DD">
        <w:rPr>
          <w:rFonts w:ascii="Times New Roman" w:hAnsi="Times New Roman"/>
          <w:sz w:val="24"/>
          <w:szCs w:val="24"/>
        </w:rPr>
        <w:t xml:space="preserve"> Allen</w:t>
      </w:r>
      <w:r>
        <w:rPr>
          <w:rFonts w:ascii="Times New Roman" w:hAnsi="Times New Roman"/>
          <w:sz w:val="24"/>
          <w:szCs w:val="24"/>
        </w:rPr>
        <w:t xml:space="preserve"> et al (1971) </w:t>
      </w:r>
      <w:r w:rsidRPr="003609DD">
        <w:rPr>
          <w:rFonts w:ascii="Times New Roman" w:hAnsi="Times New Roman"/>
          <w:sz w:val="24"/>
          <w:szCs w:val="24"/>
        </w:rPr>
        <w:t>claim that a small country faces the same need for extern</w:t>
      </w:r>
      <w:r>
        <w:rPr>
          <w:rFonts w:ascii="Times New Roman" w:hAnsi="Times New Roman"/>
          <w:sz w:val="24"/>
          <w:szCs w:val="24"/>
        </w:rPr>
        <w:t>al information as any company because</w:t>
      </w:r>
      <w:r w:rsidRPr="003609DD">
        <w:rPr>
          <w:rFonts w:ascii="Times New Roman" w:hAnsi="Times New Roman"/>
          <w:sz w:val="24"/>
          <w:szCs w:val="24"/>
        </w:rPr>
        <w:t xml:space="preserve"> neither of them can be technologically self-sufficient.  The</w:t>
      </w:r>
      <w:r>
        <w:rPr>
          <w:rFonts w:ascii="Times New Roman" w:hAnsi="Times New Roman"/>
          <w:sz w:val="24"/>
          <w:szCs w:val="24"/>
        </w:rPr>
        <w:t>refore, there is a need for an ‘</w:t>
      </w:r>
      <w:r w:rsidRPr="003609DD">
        <w:rPr>
          <w:rFonts w:ascii="Times New Roman" w:hAnsi="Times New Roman"/>
          <w:sz w:val="24"/>
          <w:szCs w:val="24"/>
        </w:rPr>
        <w:t>interna</w:t>
      </w:r>
      <w:r>
        <w:rPr>
          <w:rFonts w:ascii="Times New Roman" w:hAnsi="Times New Roman"/>
          <w:sz w:val="24"/>
          <w:szCs w:val="24"/>
        </w:rPr>
        <w:t>tional technological gatekeeper’</w:t>
      </w:r>
      <w:r w:rsidRPr="003609DD">
        <w:rPr>
          <w:rFonts w:ascii="Times New Roman" w:hAnsi="Times New Roman"/>
          <w:sz w:val="24"/>
          <w:szCs w:val="24"/>
        </w:rPr>
        <w:t xml:space="preserve"> that belongs to two networks: the external network of foreign information sources and the internal network of inf</w:t>
      </w:r>
      <w:r>
        <w:rPr>
          <w:rFonts w:ascii="Times New Roman" w:hAnsi="Times New Roman"/>
          <w:sz w:val="24"/>
          <w:szCs w:val="24"/>
        </w:rPr>
        <w:t>ormation users. Developing countries should ‘engender’</w:t>
      </w:r>
      <w:r w:rsidRPr="003609DD">
        <w:rPr>
          <w:rFonts w:ascii="Times New Roman" w:hAnsi="Times New Roman"/>
          <w:sz w:val="24"/>
          <w:szCs w:val="24"/>
        </w:rPr>
        <w:t xml:space="preserve"> international</w:t>
      </w:r>
      <w:r>
        <w:rPr>
          <w:rFonts w:ascii="Times New Roman" w:hAnsi="Times New Roman"/>
          <w:sz w:val="24"/>
          <w:szCs w:val="24"/>
        </w:rPr>
        <w:t xml:space="preserve"> knowledge</w:t>
      </w:r>
      <w:r w:rsidRPr="003609DD">
        <w:rPr>
          <w:rFonts w:ascii="Times New Roman" w:hAnsi="Times New Roman"/>
          <w:sz w:val="24"/>
          <w:szCs w:val="24"/>
        </w:rPr>
        <w:t xml:space="preserve"> gatekeepers by assisting educated people to do research abroad </w:t>
      </w:r>
      <w:r>
        <w:rPr>
          <w:rFonts w:ascii="Times New Roman" w:hAnsi="Times New Roman"/>
          <w:sz w:val="24"/>
          <w:szCs w:val="24"/>
        </w:rPr>
        <w:t>(</w:t>
      </w:r>
      <w:r w:rsidRPr="003609DD">
        <w:rPr>
          <w:rFonts w:ascii="Times New Roman" w:hAnsi="Times New Roman"/>
          <w:sz w:val="24"/>
          <w:szCs w:val="24"/>
        </w:rPr>
        <w:t>or any other forms to extend their foreign technical experience</w:t>
      </w:r>
      <w:r>
        <w:rPr>
          <w:rFonts w:ascii="Times New Roman" w:hAnsi="Times New Roman"/>
          <w:sz w:val="24"/>
          <w:szCs w:val="24"/>
        </w:rPr>
        <w:t>)</w:t>
      </w:r>
      <w:r w:rsidRPr="003609DD">
        <w:rPr>
          <w:rFonts w:ascii="Times New Roman" w:hAnsi="Times New Roman"/>
          <w:sz w:val="24"/>
          <w:szCs w:val="24"/>
        </w:rPr>
        <w:t>.</w:t>
      </w:r>
      <w:r>
        <w:rPr>
          <w:rStyle w:val="FootnoteReference"/>
          <w:rFonts w:ascii="Times New Roman" w:hAnsi="Times New Roman"/>
          <w:sz w:val="24"/>
          <w:szCs w:val="24"/>
        </w:rPr>
        <w:footnoteReference w:id="7"/>
      </w:r>
      <w:r>
        <w:rPr>
          <w:rFonts w:ascii="Times New Roman" w:hAnsi="Times New Roman"/>
          <w:sz w:val="24"/>
          <w:szCs w:val="24"/>
        </w:rPr>
        <w:t xml:space="preserve">  </w:t>
      </w:r>
      <w:r w:rsidRPr="003609DD">
        <w:rPr>
          <w:rFonts w:ascii="Times New Roman" w:hAnsi="Times New Roman"/>
          <w:sz w:val="24"/>
          <w:szCs w:val="24"/>
        </w:rPr>
        <w:t xml:space="preserve"> </w:t>
      </w:r>
      <w:r>
        <w:rPr>
          <w:rFonts w:ascii="Times New Roman" w:hAnsi="Times New Roman"/>
          <w:sz w:val="24"/>
          <w:szCs w:val="24"/>
        </w:rPr>
        <w:t>Studies about less developed countries’ scientific community have shown both the existence and relevance of ‘international academic gatekeepers’.</w:t>
      </w:r>
      <w:r>
        <w:rPr>
          <w:rStyle w:val="FootnoteReference"/>
          <w:rFonts w:ascii="Times New Roman" w:hAnsi="Times New Roman"/>
          <w:sz w:val="24"/>
          <w:szCs w:val="24"/>
        </w:rPr>
        <w:footnoteReference w:id="8"/>
      </w:r>
      <w:r>
        <w:rPr>
          <w:rFonts w:ascii="Times New Roman" w:hAnsi="Times New Roman"/>
          <w:sz w:val="24"/>
          <w:szCs w:val="24"/>
        </w:rPr>
        <w:t xml:space="preserve">   In addition, Barnard et al (2010) found that</w:t>
      </w:r>
      <w:r w:rsidRPr="003609DD">
        <w:rPr>
          <w:rFonts w:ascii="Times New Roman" w:hAnsi="Times New Roman"/>
          <w:sz w:val="24"/>
          <w:szCs w:val="24"/>
        </w:rPr>
        <w:t xml:space="preserve"> </w:t>
      </w:r>
      <w:r>
        <w:rPr>
          <w:rFonts w:ascii="Times New Roman" w:hAnsi="Times New Roman"/>
          <w:sz w:val="24"/>
          <w:szCs w:val="24"/>
        </w:rPr>
        <w:t xml:space="preserve">in the local scientific community of South-Africa, ‘international academic </w:t>
      </w:r>
      <w:r w:rsidRPr="003609DD">
        <w:rPr>
          <w:rFonts w:ascii="Times New Roman" w:hAnsi="Times New Roman"/>
          <w:sz w:val="24"/>
          <w:szCs w:val="24"/>
        </w:rPr>
        <w:t>gatekeepers</w:t>
      </w:r>
      <w:r>
        <w:rPr>
          <w:rFonts w:ascii="Times New Roman" w:hAnsi="Times New Roman"/>
          <w:sz w:val="24"/>
          <w:szCs w:val="24"/>
        </w:rPr>
        <w:t>’</w:t>
      </w:r>
      <w:r w:rsidRPr="003609DD">
        <w:rPr>
          <w:rFonts w:ascii="Times New Roman" w:hAnsi="Times New Roman"/>
          <w:sz w:val="24"/>
          <w:szCs w:val="24"/>
        </w:rPr>
        <w:t xml:space="preserve"> are the most competent and productive researchers. This evidence is aligne</w:t>
      </w:r>
      <w:r>
        <w:rPr>
          <w:rFonts w:ascii="Times New Roman" w:hAnsi="Times New Roman"/>
          <w:sz w:val="24"/>
          <w:szCs w:val="24"/>
        </w:rPr>
        <w:t xml:space="preserve">d with the ideas of </w:t>
      </w:r>
      <w:r w:rsidRPr="003609DD">
        <w:rPr>
          <w:rFonts w:ascii="Times New Roman" w:hAnsi="Times New Roman"/>
          <w:sz w:val="24"/>
          <w:szCs w:val="24"/>
        </w:rPr>
        <w:t>Allen</w:t>
      </w:r>
      <w:r>
        <w:rPr>
          <w:rFonts w:ascii="Times New Roman" w:hAnsi="Times New Roman"/>
          <w:sz w:val="24"/>
          <w:szCs w:val="24"/>
        </w:rPr>
        <w:t xml:space="preserve"> (1977)</w:t>
      </w:r>
      <w:r w:rsidRPr="003609DD">
        <w:rPr>
          <w:rFonts w:ascii="Times New Roman" w:hAnsi="Times New Roman"/>
          <w:sz w:val="24"/>
          <w:szCs w:val="24"/>
        </w:rPr>
        <w:t xml:space="preserve"> who ide</w:t>
      </w:r>
      <w:r>
        <w:rPr>
          <w:rFonts w:ascii="Times New Roman" w:hAnsi="Times New Roman"/>
          <w:sz w:val="24"/>
          <w:szCs w:val="24"/>
        </w:rPr>
        <w:t>ntified three characteristics that</w:t>
      </w:r>
      <w:r w:rsidRPr="003609DD">
        <w:rPr>
          <w:rFonts w:ascii="Times New Roman" w:hAnsi="Times New Roman"/>
          <w:sz w:val="24"/>
          <w:szCs w:val="24"/>
        </w:rPr>
        <w:t xml:space="preserve"> </w:t>
      </w:r>
      <w:r>
        <w:rPr>
          <w:rFonts w:ascii="Times New Roman" w:hAnsi="Times New Roman"/>
          <w:sz w:val="24"/>
          <w:szCs w:val="24"/>
        </w:rPr>
        <w:t xml:space="preserve">technological </w:t>
      </w:r>
      <w:r w:rsidRPr="003609DD">
        <w:rPr>
          <w:rFonts w:ascii="Times New Roman" w:hAnsi="Times New Roman"/>
          <w:sz w:val="24"/>
          <w:szCs w:val="24"/>
        </w:rPr>
        <w:t>gatekeepers</w:t>
      </w:r>
      <w:r>
        <w:rPr>
          <w:rFonts w:ascii="Times New Roman" w:hAnsi="Times New Roman"/>
          <w:sz w:val="24"/>
          <w:szCs w:val="24"/>
        </w:rPr>
        <w:t xml:space="preserve"> usually have (in the context of firms)</w:t>
      </w:r>
      <w:r w:rsidRPr="003609DD">
        <w:rPr>
          <w:rFonts w:ascii="Times New Roman" w:hAnsi="Times New Roman"/>
          <w:sz w:val="24"/>
          <w:szCs w:val="24"/>
        </w:rPr>
        <w:t>: the</w:t>
      </w:r>
      <w:r>
        <w:rPr>
          <w:rFonts w:ascii="Times New Roman" w:hAnsi="Times New Roman"/>
          <w:sz w:val="24"/>
          <w:szCs w:val="24"/>
        </w:rPr>
        <w:t xml:space="preserve">y are </w:t>
      </w:r>
      <w:r w:rsidRPr="003609DD">
        <w:rPr>
          <w:rFonts w:ascii="Times New Roman" w:hAnsi="Times New Roman"/>
          <w:sz w:val="24"/>
          <w:szCs w:val="24"/>
        </w:rPr>
        <w:t>high technical performer</w:t>
      </w:r>
      <w:r>
        <w:rPr>
          <w:rFonts w:ascii="Times New Roman" w:hAnsi="Times New Roman"/>
          <w:sz w:val="24"/>
          <w:szCs w:val="24"/>
        </w:rPr>
        <w:t>s</w:t>
      </w:r>
      <w:r w:rsidRPr="003609DD">
        <w:rPr>
          <w:rFonts w:ascii="Times New Roman" w:hAnsi="Times New Roman"/>
          <w:sz w:val="24"/>
          <w:szCs w:val="24"/>
        </w:rPr>
        <w:t>, most gatekeepers are first-line supervisor</w:t>
      </w:r>
      <w:r>
        <w:rPr>
          <w:rFonts w:ascii="Times New Roman" w:hAnsi="Times New Roman"/>
          <w:sz w:val="24"/>
          <w:szCs w:val="24"/>
        </w:rPr>
        <w:t>s, and they</w:t>
      </w:r>
      <w:r w:rsidRPr="003609DD">
        <w:rPr>
          <w:rFonts w:ascii="Times New Roman" w:hAnsi="Times New Roman"/>
          <w:sz w:val="24"/>
          <w:szCs w:val="24"/>
        </w:rPr>
        <w:t xml:space="preserve"> are those whom</w:t>
      </w:r>
      <w:r>
        <w:rPr>
          <w:rFonts w:ascii="Times New Roman" w:hAnsi="Times New Roman"/>
          <w:sz w:val="24"/>
          <w:szCs w:val="24"/>
        </w:rPr>
        <w:t xml:space="preserve"> technical managers generally recognize</w:t>
      </w:r>
      <w:r w:rsidRPr="003609DD">
        <w:rPr>
          <w:rFonts w:ascii="Times New Roman" w:hAnsi="Times New Roman"/>
          <w:sz w:val="24"/>
          <w:szCs w:val="24"/>
        </w:rPr>
        <w:t xml:space="preserve"> as having such a role.</w:t>
      </w:r>
    </w:p>
    <w:p w:rsidR="00CC3055" w:rsidRPr="003609DD" w:rsidRDefault="00CC3055" w:rsidP="00742248">
      <w:pPr>
        <w:spacing w:line="360" w:lineRule="auto"/>
        <w:jc w:val="both"/>
        <w:rPr>
          <w:rFonts w:ascii="Times New Roman" w:hAnsi="Times New Roman"/>
          <w:sz w:val="24"/>
          <w:szCs w:val="24"/>
        </w:rPr>
      </w:pPr>
      <w:r>
        <w:rPr>
          <w:rFonts w:ascii="Times New Roman" w:hAnsi="Times New Roman"/>
          <w:sz w:val="24"/>
          <w:szCs w:val="24"/>
        </w:rPr>
        <w:t xml:space="preserve">A relevant condition for the international gatekeeper to exist, and for its role to be useful, is the existence of a </w:t>
      </w:r>
      <w:r w:rsidRPr="003609DD">
        <w:rPr>
          <w:rFonts w:ascii="Times New Roman" w:hAnsi="Times New Roman"/>
          <w:sz w:val="24"/>
          <w:szCs w:val="24"/>
        </w:rPr>
        <w:t>sufficient level of knowledge overlap between individuals</w:t>
      </w:r>
      <w:r>
        <w:rPr>
          <w:rFonts w:ascii="Times New Roman" w:hAnsi="Times New Roman"/>
          <w:sz w:val="24"/>
          <w:szCs w:val="24"/>
        </w:rPr>
        <w:t xml:space="preserve"> in order </w:t>
      </w:r>
      <w:r w:rsidRPr="003609DD">
        <w:rPr>
          <w:rFonts w:ascii="Times New Roman" w:hAnsi="Times New Roman"/>
          <w:sz w:val="24"/>
          <w:szCs w:val="24"/>
        </w:rPr>
        <w:t>to ensure effective communication</w:t>
      </w:r>
      <w:r>
        <w:rPr>
          <w:rFonts w:ascii="Times New Roman" w:hAnsi="Times New Roman"/>
          <w:sz w:val="24"/>
          <w:szCs w:val="24"/>
        </w:rPr>
        <w:t xml:space="preserve"> (</w:t>
      </w:r>
      <w:r w:rsidRPr="003609DD">
        <w:rPr>
          <w:rFonts w:ascii="Times New Roman" w:hAnsi="Times New Roman"/>
          <w:sz w:val="24"/>
          <w:szCs w:val="24"/>
        </w:rPr>
        <w:t>Cohen</w:t>
      </w:r>
      <w:r>
        <w:rPr>
          <w:rFonts w:ascii="Times New Roman" w:hAnsi="Times New Roman"/>
          <w:sz w:val="24"/>
          <w:szCs w:val="24"/>
        </w:rPr>
        <w:t xml:space="preserve"> and Levinthal 1989).  In the case of academic collaborative networks, l</w:t>
      </w:r>
      <w:r w:rsidRPr="003609DD">
        <w:rPr>
          <w:rFonts w:ascii="Times New Roman" w:hAnsi="Times New Roman"/>
          <w:sz w:val="24"/>
          <w:szCs w:val="24"/>
        </w:rPr>
        <w:t>ocal scientists need to have accumulated the necessary knowledge to be able to access and profit from world leading research, and then, other local resea</w:t>
      </w:r>
      <w:r>
        <w:rPr>
          <w:rFonts w:ascii="Times New Roman" w:hAnsi="Times New Roman"/>
          <w:sz w:val="24"/>
          <w:szCs w:val="24"/>
        </w:rPr>
        <w:t>rchers need to also have the necessary</w:t>
      </w:r>
      <w:r w:rsidRPr="003609DD">
        <w:rPr>
          <w:rFonts w:ascii="Times New Roman" w:hAnsi="Times New Roman"/>
          <w:sz w:val="24"/>
          <w:szCs w:val="24"/>
        </w:rPr>
        <w:t xml:space="preserve"> absorptive capacity to further take advantage of that knowledge.  In a study of international collaboration between Asia and Europe in a science-driven area, such as stem cell research, it is shown that researchers sharing similar professional or scientific standards help for i</w:t>
      </w:r>
      <w:r>
        <w:rPr>
          <w:rFonts w:ascii="Times New Roman" w:hAnsi="Times New Roman"/>
          <w:sz w:val="24"/>
          <w:szCs w:val="24"/>
        </w:rPr>
        <w:t>nternational cooperation (</w:t>
      </w:r>
      <w:r w:rsidRPr="003609DD">
        <w:rPr>
          <w:rFonts w:ascii="Times New Roman" w:hAnsi="Times New Roman"/>
          <w:sz w:val="24"/>
          <w:szCs w:val="24"/>
        </w:rPr>
        <w:t>Wink</w:t>
      </w:r>
      <w:r>
        <w:rPr>
          <w:rFonts w:ascii="Times New Roman" w:hAnsi="Times New Roman"/>
          <w:sz w:val="24"/>
          <w:szCs w:val="24"/>
        </w:rPr>
        <w:t xml:space="preserve"> 2008)</w:t>
      </w:r>
      <w:r w:rsidRPr="003609DD">
        <w:rPr>
          <w:rFonts w:ascii="Times New Roman" w:hAnsi="Times New Roman"/>
          <w:sz w:val="24"/>
          <w:szCs w:val="24"/>
        </w:rPr>
        <w:t xml:space="preserve">.  </w:t>
      </w:r>
    </w:p>
    <w:p w:rsidR="00CC3055" w:rsidRDefault="00CC3055" w:rsidP="003609DD">
      <w:pPr>
        <w:spacing w:line="360" w:lineRule="auto"/>
        <w:jc w:val="both"/>
        <w:rPr>
          <w:rFonts w:ascii="Times New Roman" w:hAnsi="Times New Roman"/>
          <w:sz w:val="24"/>
          <w:szCs w:val="24"/>
        </w:rPr>
      </w:pPr>
      <w:r w:rsidRPr="003609DD">
        <w:rPr>
          <w:rFonts w:ascii="Times New Roman" w:hAnsi="Times New Roman"/>
          <w:sz w:val="24"/>
          <w:szCs w:val="24"/>
        </w:rPr>
        <w:t>In the case of the academic community of biotech scientists in Argentina we intend to address</w:t>
      </w:r>
      <w:r>
        <w:rPr>
          <w:rFonts w:ascii="Times New Roman" w:hAnsi="Times New Roman"/>
          <w:sz w:val="24"/>
          <w:szCs w:val="24"/>
        </w:rPr>
        <w:t xml:space="preserve"> the patterns of scientific collaborations as well as identifying </w:t>
      </w:r>
      <w:r w:rsidRPr="003609DD">
        <w:rPr>
          <w:rFonts w:ascii="Times New Roman" w:hAnsi="Times New Roman"/>
          <w:sz w:val="24"/>
          <w:szCs w:val="24"/>
        </w:rPr>
        <w:t xml:space="preserve">the existence and </w:t>
      </w:r>
      <w:r>
        <w:rPr>
          <w:rFonts w:ascii="Times New Roman" w:hAnsi="Times New Roman"/>
          <w:sz w:val="24"/>
          <w:szCs w:val="24"/>
        </w:rPr>
        <w:t>characteristics</w:t>
      </w:r>
      <w:r w:rsidRPr="003609DD">
        <w:rPr>
          <w:rFonts w:ascii="Times New Roman" w:hAnsi="Times New Roman"/>
          <w:sz w:val="24"/>
          <w:szCs w:val="24"/>
        </w:rPr>
        <w:t xml:space="preserve"> of</w:t>
      </w:r>
      <w:r>
        <w:rPr>
          <w:rFonts w:ascii="Times New Roman" w:hAnsi="Times New Roman"/>
          <w:sz w:val="24"/>
          <w:szCs w:val="24"/>
        </w:rPr>
        <w:t xml:space="preserve"> those researchers acting as</w:t>
      </w:r>
      <w:r w:rsidRPr="003609DD">
        <w:rPr>
          <w:rFonts w:ascii="Times New Roman" w:hAnsi="Times New Roman"/>
          <w:sz w:val="24"/>
          <w:szCs w:val="24"/>
        </w:rPr>
        <w:t xml:space="preserve"> `international knowledge gatekeepers'.  </w:t>
      </w:r>
    </w:p>
    <w:p w:rsidR="00CC3055" w:rsidRDefault="00CC3055" w:rsidP="003609DD">
      <w:pPr>
        <w:spacing w:line="360" w:lineRule="auto"/>
        <w:jc w:val="both"/>
        <w:rPr>
          <w:rFonts w:ascii="Times New Roman" w:hAnsi="Times New Roman"/>
          <w:sz w:val="24"/>
          <w:szCs w:val="24"/>
        </w:rPr>
      </w:pPr>
    </w:p>
    <w:p w:rsidR="00CC3055" w:rsidRPr="002F4D29" w:rsidRDefault="00CC3055" w:rsidP="003609DD">
      <w:pPr>
        <w:spacing w:line="360" w:lineRule="auto"/>
        <w:jc w:val="both"/>
        <w:rPr>
          <w:rFonts w:ascii="Times New Roman" w:hAnsi="Times New Roman"/>
          <w:b/>
          <w:sz w:val="24"/>
          <w:szCs w:val="24"/>
        </w:rPr>
      </w:pPr>
      <w:r>
        <w:rPr>
          <w:rFonts w:ascii="Times New Roman" w:hAnsi="Times New Roman"/>
          <w:b/>
          <w:sz w:val="24"/>
          <w:szCs w:val="24"/>
        </w:rPr>
        <w:t>Science</w:t>
      </w:r>
      <w:r w:rsidRPr="002F4D29">
        <w:rPr>
          <w:rFonts w:ascii="Times New Roman" w:hAnsi="Times New Roman"/>
          <w:b/>
          <w:sz w:val="24"/>
          <w:szCs w:val="24"/>
        </w:rPr>
        <w:t xml:space="preserve"> and industry interaction</w:t>
      </w:r>
    </w:p>
    <w:p w:rsidR="00CC3055" w:rsidRDefault="00CC3055" w:rsidP="003609DD">
      <w:pPr>
        <w:spacing w:line="360" w:lineRule="auto"/>
        <w:jc w:val="both"/>
        <w:rPr>
          <w:rFonts w:ascii="Times New Roman" w:hAnsi="Times New Roman"/>
          <w:sz w:val="24"/>
          <w:szCs w:val="24"/>
        </w:rPr>
      </w:pPr>
      <w:r w:rsidRPr="003609DD">
        <w:rPr>
          <w:rFonts w:ascii="Times New Roman" w:hAnsi="Times New Roman"/>
          <w:sz w:val="24"/>
          <w:szCs w:val="24"/>
        </w:rPr>
        <w:t>Following the above described literature on gatekeeping we claim that for industry-science interactions to take place there must exist agents who are able to span the boundaries between the industrial and the academic world.  We speculate that within the academic worl</w:t>
      </w:r>
      <w:r>
        <w:rPr>
          <w:rFonts w:ascii="Times New Roman" w:hAnsi="Times New Roman"/>
          <w:sz w:val="24"/>
          <w:szCs w:val="24"/>
        </w:rPr>
        <w:t>d, some researchers may play such ‘gatekeeper role’</w:t>
      </w:r>
      <w:r w:rsidRPr="003609DD">
        <w:rPr>
          <w:rFonts w:ascii="Times New Roman" w:hAnsi="Times New Roman"/>
          <w:sz w:val="24"/>
          <w:szCs w:val="24"/>
        </w:rPr>
        <w:t xml:space="preserve"> spanning both worlds.  </w:t>
      </w:r>
    </w:p>
    <w:p w:rsidR="00CC3055" w:rsidRDefault="00CC3055" w:rsidP="003609DD">
      <w:pPr>
        <w:spacing w:line="360" w:lineRule="auto"/>
        <w:jc w:val="both"/>
        <w:rPr>
          <w:rFonts w:ascii="Times New Roman" w:hAnsi="Times New Roman"/>
          <w:sz w:val="24"/>
          <w:szCs w:val="24"/>
        </w:rPr>
      </w:pPr>
      <w:r w:rsidRPr="003609DD">
        <w:rPr>
          <w:rFonts w:ascii="Times New Roman" w:hAnsi="Times New Roman"/>
          <w:sz w:val="24"/>
          <w:szCs w:val="24"/>
        </w:rPr>
        <w:t>Zucker</w:t>
      </w:r>
      <w:r>
        <w:rPr>
          <w:rFonts w:ascii="Times New Roman" w:hAnsi="Times New Roman"/>
          <w:sz w:val="24"/>
          <w:szCs w:val="24"/>
        </w:rPr>
        <w:t xml:space="preserve"> et al (1998) show that, for the US, firms’</w:t>
      </w:r>
      <w:r w:rsidRPr="003609DD">
        <w:rPr>
          <w:rFonts w:ascii="Times New Roman" w:hAnsi="Times New Roman"/>
          <w:sz w:val="24"/>
          <w:szCs w:val="24"/>
        </w:rPr>
        <w:t xml:space="preserve"> access to cutting edge s</w:t>
      </w:r>
      <w:r>
        <w:rPr>
          <w:rFonts w:ascii="Times New Roman" w:hAnsi="Times New Roman"/>
          <w:sz w:val="24"/>
          <w:szCs w:val="24"/>
        </w:rPr>
        <w:t>cience, through their links to ‘</w:t>
      </w:r>
      <w:r w:rsidRPr="003609DD">
        <w:rPr>
          <w:rFonts w:ascii="Times New Roman" w:hAnsi="Times New Roman"/>
          <w:sz w:val="24"/>
          <w:szCs w:val="24"/>
        </w:rPr>
        <w:t>star scien</w:t>
      </w:r>
      <w:r>
        <w:rPr>
          <w:rFonts w:ascii="Times New Roman" w:hAnsi="Times New Roman"/>
          <w:sz w:val="24"/>
          <w:szCs w:val="24"/>
        </w:rPr>
        <w:t xml:space="preserve">tists’, was key to explain the </w:t>
      </w:r>
      <w:r w:rsidRPr="003609DD">
        <w:rPr>
          <w:rFonts w:ascii="Times New Roman" w:hAnsi="Times New Roman"/>
          <w:sz w:val="24"/>
          <w:szCs w:val="24"/>
        </w:rPr>
        <w:t>creation and development of the biotech industry in that countr</w:t>
      </w:r>
      <w:r>
        <w:rPr>
          <w:rFonts w:ascii="Times New Roman" w:hAnsi="Times New Roman"/>
          <w:sz w:val="24"/>
          <w:szCs w:val="24"/>
        </w:rPr>
        <w:t xml:space="preserve">y.  </w:t>
      </w:r>
      <w:r w:rsidRPr="008B3688">
        <w:rPr>
          <w:rFonts w:ascii="Times New Roman" w:hAnsi="Times New Roman"/>
          <w:sz w:val="24"/>
          <w:szCs w:val="24"/>
        </w:rPr>
        <w:t>However, according to Gittelman and Kogut (2003), firms' access t</w:t>
      </w:r>
      <w:r>
        <w:rPr>
          <w:rFonts w:ascii="Times New Roman" w:hAnsi="Times New Roman"/>
          <w:sz w:val="24"/>
          <w:szCs w:val="24"/>
        </w:rPr>
        <w:t>o ‘superior’</w:t>
      </w:r>
      <w:r w:rsidRPr="008B3688">
        <w:rPr>
          <w:rFonts w:ascii="Times New Roman" w:hAnsi="Times New Roman"/>
          <w:sz w:val="24"/>
          <w:szCs w:val="24"/>
        </w:rPr>
        <w:t xml:space="preserve"> or frontier scientific knowledge  do not necessarily lead them to produce successful technological innovations.  Hence, the literature is not conclusive regarding the kind of scientific knowledge that is valuable for industry.</w:t>
      </w:r>
      <w:r>
        <w:rPr>
          <w:rFonts w:ascii="Times New Roman" w:hAnsi="Times New Roman"/>
          <w:sz w:val="24"/>
          <w:szCs w:val="24"/>
        </w:rPr>
        <w:t xml:space="preserve">   In other high-tech industry as advanced materials, ‘Pasteur scientists’ rather than ‘</w:t>
      </w:r>
      <w:r w:rsidRPr="003609DD">
        <w:rPr>
          <w:rFonts w:ascii="Times New Roman" w:hAnsi="Times New Roman"/>
          <w:sz w:val="24"/>
          <w:szCs w:val="24"/>
        </w:rPr>
        <w:t>start scien</w:t>
      </w:r>
      <w:r>
        <w:rPr>
          <w:rFonts w:ascii="Times New Roman" w:hAnsi="Times New Roman"/>
          <w:sz w:val="24"/>
          <w:szCs w:val="24"/>
        </w:rPr>
        <w:t>tists’</w:t>
      </w:r>
      <w:r w:rsidRPr="003609DD">
        <w:rPr>
          <w:rFonts w:ascii="Times New Roman" w:hAnsi="Times New Roman"/>
          <w:sz w:val="24"/>
          <w:szCs w:val="24"/>
        </w:rPr>
        <w:t xml:space="preserve"> were more prone to</w:t>
      </w:r>
      <w:r>
        <w:rPr>
          <w:rFonts w:ascii="Times New Roman" w:hAnsi="Times New Roman"/>
          <w:sz w:val="24"/>
          <w:szCs w:val="24"/>
        </w:rPr>
        <w:t xml:space="preserve"> become gatekeepers between science and</w:t>
      </w:r>
      <w:r w:rsidRPr="003609DD">
        <w:rPr>
          <w:rFonts w:ascii="Times New Roman" w:hAnsi="Times New Roman"/>
          <w:sz w:val="24"/>
          <w:szCs w:val="24"/>
        </w:rPr>
        <w:t xml:space="preserve"> industry.</w:t>
      </w:r>
      <w:r>
        <w:rPr>
          <w:rFonts w:ascii="Times New Roman" w:hAnsi="Times New Roman"/>
          <w:sz w:val="24"/>
          <w:szCs w:val="24"/>
        </w:rPr>
        <w:t xml:space="preserve">  The former</w:t>
      </w:r>
      <w:r w:rsidRPr="008B3688">
        <w:rPr>
          <w:rFonts w:ascii="Times New Roman" w:hAnsi="Times New Roman"/>
          <w:sz w:val="24"/>
          <w:szCs w:val="24"/>
        </w:rPr>
        <w:t xml:space="preserve"> differ from </w:t>
      </w:r>
      <w:r>
        <w:rPr>
          <w:rFonts w:ascii="Times New Roman" w:hAnsi="Times New Roman"/>
          <w:sz w:val="24"/>
          <w:szCs w:val="24"/>
        </w:rPr>
        <w:t xml:space="preserve">the latter </w:t>
      </w:r>
      <w:r w:rsidRPr="008B3688">
        <w:rPr>
          <w:rFonts w:ascii="Times New Roman" w:hAnsi="Times New Roman"/>
          <w:sz w:val="24"/>
          <w:szCs w:val="24"/>
        </w:rPr>
        <w:t>in their stronger inclination towards conducting research that has a potent</w:t>
      </w:r>
      <w:r>
        <w:rPr>
          <w:rFonts w:ascii="Times New Roman" w:hAnsi="Times New Roman"/>
          <w:sz w:val="24"/>
          <w:szCs w:val="24"/>
        </w:rPr>
        <w:t>ial for real world application.  F</w:t>
      </w:r>
      <w:r w:rsidRPr="003609DD">
        <w:rPr>
          <w:rFonts w:ascii="Times New Roman" w:hAnsi="Times New Roman"/>
          <w:sz w:val="24"/>
          <w:szCs w:val="24"/>
        </w:rPr>
        <w:t>or the tissue engineering field</w:t>
      </w:r>
      <w:r>
        <w:rPr>
          <w:rFonts w:ascii="Times New Roman" w:hAnsi="Times New Roman"/>
          <w:sz w:val="24"/>
          <w:szCs w:val="24"/>
        </w:rPr>
        <w:t>,</w:t>
      </w:r>
      <w:r w:rsidRPr="003609DD">
        <w:rPr>
          <w:rFonts w:ascii="Times New Roman" w:hAnsi="Times New Roman"/>
          <w:sz w:val="24"/>
          <w:szCs w:val="24"/>
        </w:rPr>
        <w:t xml:space="preserve"> Murray</w:t>
      </w:r>
      <w:r>
        <w:rPr>
          <w:rFonts w:ascii="Times New Roman" w:hAnsi="Times New Roman"/>
          <w:sz w:val="24"/>
          <w:szCs w:val="24"/>
        </w:rPr>
        <w:t xml:space="preserve"> (2002)</w:t>
      </w:r>
      <w:r w:rsidRPr="003609DD">
        <w:rPr>
          <w:rFonts w:ascii="Times New Roman" w:hAnsi="Times New Roman"/>
          <w:sz w:val="24"/>
          <w:szCs w:val="24"/>
        </w:rPr>
        <w:t xml:space="preserve"> found that</w:t>
      </w:r>
      <w:r>
        <w:rPr>
          <w:rFonts w:ascii="Times New Roman" w:hAnsi="Times New Roman"/>
          <w:sz w:val="24"/>
          <w:szCs w:val="24"/>
        </w:rPr>
        <w:t xml:space="preserve"> gatekeepers were </w:t>
      </w:r>
      <w:r w:rsidRPr="003609DD">
        <w:rPr>
          <w:rFonts w:ascii="Times New Roman" w:hAnsi="Times New Roman"/>
          <w:sz w:val="24"/>
          <w:szCs w:val="24"/>
        </w:rPr>
        <w:t>scientists</w:t>
      </w:r>
      <w:r>
        <w:rPr>
          <w:rFonts w:ascii="Times New Roman" w:hAnsi="Times New Roman"/>
          <w:sz w:val="24"/>
          <w:szCs w:val="24"/>
        </w:rPr>
        <w:t xml:space="preserve"> who</w:t>
      </w:r>
      <w:r w:rsidRPr="003609DD">
        <w:rPr>
          <w:rFonts w:ascii="Times New Roman" w:hAnsi="Times New Roman"/>
          <w:sz w:val="24"/>
          <w:szCs w:val="24"/>
        </w:rPr>
        <w:t xml:space="preserve"> tend to build inter-inst</w:t>
      </w:r>
      <w:r>
        <w:rPr>
          <w:rFonts w:ascii="Times New Roman" w:hAnsi="Times New Roman"/>
          <w:sz w:val="24"/>
          <w:szCs w:val="24"/>
        </w:rPr>
        <w:t xml:space="preserve">itutional ties across science and industry by </w:t>
      </w:r>
      <w:r w:rsidRPr="003609DD">
        <w:rPr>
          <w:rFonts w:ascii="Times New Roman" w:hAnsi="Times New Roman"/>
          <w:sz w:val="24"/>
          <w:szCs w:val="24"/>
        </w:rPr>
        <w:t>performing sponsored research, licensing and firm founding.</w:t>
      </w:r>
    </w:p>
    <w:p w:rsidR="00CC3055" w:rsidRDefault="00CC3055" w:rsidP="003609DD">
      <w:pPr>
        <w:spacing w:line="360" w:lineRule="auto"/>
        <w:jc w:val="both"/>
        <w:rPr>
          <w:rFonts w:ascii="Times New Roman" w:hAnsi="Times New Roman"/>
          <w:sz w:val="24"/>
          <w:szCs w:val="24"/>
        </w:rPr>
      </w:pPr>
      <w:r>
        <w:rPr>
          <w:rFonts w:ascii="Times New Roman" w:hAnsi="Times New Roman"/>
          <w:sz w:val="24"/>
          <w:szCs w:val="24"/>
        </w:rPr>
        <w:t>O</w:t>
      </w:r>
      <w:r w:rsidRPr="003609DD">
        <w:rPr>
          <w:rFonts w:ascii="Times New Roman" w:hAnsi="Times New Roman"/>
          <w:sz w:val="24"/>
          <w:szCs w:val="24"/>
        </w:rPr>
        <w:t>ther</w:t>
      </w:r>
      <w:r>
        <w:rPr>
          <w:rFonts w:ascii="Times New Roman" w:hAnsi="Times New Roman"/>
          <w:sz w:val="24"/>
          <w:szCs w:val="24"/>
        </w:rPr>
        <w:t xml:space="preserve"> factors that were found relevant to characterize U-I gatekeepers in the biotech field were </w:t>
      </w:r>
      <w:r w:rsidRPr="003609DD">
        <w:rPr>
          <w:rFonts w:ascii="Times New Roman" w:hAnsi="Times New Roman"/>
          <w:sz w:val="24"/>
          <w:szCs w:val="24"/>
        </w:rPr>
        <w:t xml:space="preserve">researchers' age, citation history and Nobel status </w:t>
      </w:r>
      <w:r>
        <w:rPr>
          <w:rFonts w:ascii="Times New Roman" w:hAnsi="Times New Roman"/>
          <w:sz w:val="24"/>
          <w:szCs w:val="24"/>
        </w:rPr>
        <w:t>(</w:t>
      </w:r>
      <w:r w:rsidRPr="003609DD">
        <w:rPr>
          <w:rFonts w:ascii="Times New Roman" w:hAnsi="Times New Roman"/>
          <w:sz w:val="24"/>
          <w:szCs w:val="24"/>
        </w:rPr>
        <w:t>Audretsch</w:t>
      </w:r>
      <w:r>
        <w:rPr>
          <w:rFonts w:ascii="Times New Roman" w:hAnsi="Times New Roman"/>
          <w:sz w:val="24"/>
          <w:szCs w:val="24"/>
        </w:rPr>
        <w:t xml:space="preserve"> and Stephan 1996)</w:t>
      </w:r>
      <w:r w:rsidRPr="003609DD">
        <w:rPr>
          <w:rFonts w:ascii="Times New Roman" w:hAnsi="Times New Roman"/>
          <w:sz w:val="24"/>
          <w:szCs w:val="24"/>
        </w:rPr>
        <w:t>.  In a less science-intensive sector such as</w:t>
      </w:r>
      <w:r>
        <w:rPr>
          <w:rFonts w:ascii="Times New Roman" w:hAnsi="Times New Roman"/>
          <w:sz w:val="24"/>
          <w:szCs w:val="24"/>
        </w:rPr>
        <w:t xml:space="preserve"> the wine sector, </w:t>
      </w:r>
      <w:r w:rsidRPr="003609DD">
        <w:rPr>
          <w:rFonts w:ascii="Times New Roman" w:hAnsi="Times New Roman"/>
          <w:sz w:val="24"/>
          <w:szCs w:val="24"/>
        </w:rPr>
        <w:t>Giuliani</w:t>
      </w:r>
      <w:r>
        <w:rPr>
          <w:rFonts w:ascii="Times New Roman" w:hAnsi="Times New Roman"/>
          <w:sz w:val="24"/>
          <w:szCs w:val="24"/>
        </w:rPr>
        <w:t xml:space="preserve"> et al (2010) show</w:t>
      </w:r>
      <w:r w:rsidRPr="003609DD">
        <w:rPr>
          <w:rFonts w:ascii="Times New Roman" w:hAnsi="Times New Roman"/>
          <w:sz w:val="24"/>
          <w:szCs w:val="24"/>
        </w:rPr>
        <w:t xml:space="preserve"> that researchers' individual characteristics matter more in determining linkages with industry than the context and the organization in which </w:t>
      </w:r>
      <w:r>
        <w:rPr>
          <w:rFonts w:ascii="Times New Roman" w:hAnsi="Times New Roman"/>
          <w:sz w:val="24"/>
          <w:szCs w:val="24"/>
        </w:rPr>
        <w:t>they</w:t>
      </w:r>
      <w:r w:rsidRPr="003609DD">
        <w:rPr>
          <w:rFonts w:ascii="Times New Roman" w:hAnsi="Times New Roman"/>
          <w:sz w:val="24"/>
          <w:szCs w:val="24"/>
        </w:rPr>
        <w:t xml:space="preserve"> operate.  In the wine industry, the most influential factors affecting collaboration of researchers with industry </w:t>
      </w:r>
      <w:r>
        <w:rPr>
          <w:rFonts w:ascii="Times New Roman" w:hAnsi="Times New Roman"/>
          <w:sz w:val="24"/>
          <w:szCs w:val="24"/>
        </w:rPr>
        <w:t xml:space="preserve">appear to be researchers' age, </w:t>
      </w:r>
      <w:r w:rsidRPr="003609DD">
        <w:rPr>
          <w:rFonts w:ascii="Times New Roman" w:hAnsi="Times New Roman"/>
          <w:sz w:val="24"/>
          <w:szCs w:val="24"/>
        </w:rPr>
        <w:t xml:space="preserve">sex and </w:t>
      </w:r>
      <w:r>
        <w:rPr>
          <w:rFonts w:ascii="Times New Roman" w:hAnsi="Times New Roman"/>
          <w:sz w:val="24"/>
          <w:szCs w:val="24"/>
        </w:rPr>
        <w:t>their ‘centrality’</w:t>
      </w:r>
      <w:r w:rsidRPr="003609DD">
        <w:rPr>
          <w:rFonts w:ascii="Times New Roman" w:hAnsi="Times New Roman"/>
          <w:sz w:val="24"/>
          <w:szCs w:val="24"/>
        </w:rPr>
        <w:t xml:space="preserve"> in the academic system.</w:t>
      </w:r>
    </w:p>
    <w:p w:rsidR="00CC3055" w:rsidRPr="003609DD" w:rsidRDefault="00CC3055" w:rsidP="003609DD">
      <w:pPr>
        <w:spacing w:line="360" w:lineRule="auto"/>
        <w:jc w:val="both"/>
        <w:rPr>
          <w:rFonts w:ascii="Times New Roman" w:hAnsi="Times New Roman"/>
          <w:sz w:val="24"/>
          <w:szCs w:val="24"/>
        </w:rPr>
      </w:pPr>
      <w:r w:rsidRPr="003609DD">
        <w:rPr>
          <w:rFonts w:ascii="Times New Roman" w:hAnsi="Times New Roman"/>
          <w:sz w:val="24"/>
          <w:szCs w:val="24"/>
        </w:rPr>
        <w:t>In this study we contribute to the above literature by studying the characteristics of Argentinean biotech researchers that collaborate with the local industry</w:t>
      </w:r>
      <w:r>
        <w:rPr>
          <w:rFonts w:ascii="Times New Roman" w:hAnsi="Times New Roman"/>
          <w:sz w:val="24"/>
          <w:szCs w:val="24"/>
        </w:rPr>
        <w:t>.  W</w:t>
      </w:r>
      <w:r w:rsidRPr="003609DD">
        <w:rPr>
          <w:rFonts w:ascii="Times New Roman" w:hAnsi="Times New Roman"/>
          <w:sz w:val="24"/>
          <w:szCs w:val="24"/>
        </w:rPr>
        <w:t xml:space="preserve">e investigate whether a researcher's position in the academic network </w:t>
      </w:r>
      <w:r>
        <w:rPr>
          <w:rFonts w:ascii="Times New Roman" w:hAnsi="Times New Roman"/>
          <w:sz w:val="24"/>
          <w:szCs w:val="24"/>
        </w:rPr>
        <w:t xml:space="preserve">(a ‘gatekeeper’ position) </w:t>
      </w:r>
      <w:r w:rsidRPr="003609DD">
        <w:rPr>
          <w:rFonts w:ascii="Times New Roman" w:hAnsi="Times New Roman"/>
          <w:sz w:val="24"/>
          <w:szCs w:val="24"/>
        </w:rPr>
        <w:t>affects his propensity to collaborate with in</w:t>
      </w:r>
      <w:r>
        <w:rPr>
          <w:rFonts w:ascii="Times New Roman" w:hAnsi="Times New Roman"/>
          <w:sz w:val="24"/>
          <w:szCs w:val="24"/>
        </w:rPr>
        <w:t xml:space="preserve">dustry.  </w:t>
      </w:r>
      <w:r w:rsidRPr="003609DD">
        <w:rPr>
          <w:rFonts w:ascii="Times New Roman" w:hAnsi="Times New Roman"/>
          <w:sz w:val="24"/>
          <w:szCs w:val="24"/>
        </w:rPr>
        <w:t xml:space="preserve">  </w:t>
      </w:r>
    </w:p>
    <w:p w:rsidR="00CC3055" w:rsidRPr="003609DD" w:rsidRDefault="00CC3055" w:rsidP="003609DD">
      <w:pPr>
        <w:spacing w:line="360" w:lineRule="auto"/>
        <w:jc w:val="both"/>
        <w:rPr>
          <w:rFonts w:ascii="Times New Roman" w:hAnsi="Times New Roman"/>
          <w:b/>
          <w:sz w:val="24"/>
          <w:szCs w:val="24"/>
        </w:rPr>
      </w:pPr>
    </w:p>
    <w:p w:rsidR="00CC3055" w:rsidRPr="003609DD" w:rsidRDefault="00CC3055" w:rsidP="00091BC3">
      <w:pPr>
        <w:spacing w:line="360" w:lineRule="auto"/>
        <w:jc w:val="center"/>
        <w:rPr>
          <w:rFonts w:ascii="Times New Roman" w:hAnsi="Times New Roman"/>
          <w:b/>
          <w:sz w:val="24"/>
          <w:szCs w:val="24"/>
        </w:rPr>
      </w:pPr>
      <w:r>
        <w:rPr>
          <w:rFonts w:ascii="Times New Roman" w:hAnsi="Times New Roman"/>
          <w:b/>
          <w:sz w:val="24"/>
          <w:szCs w:val="24"/>
        </w:rPr>
        <w:t>SECTION 2 – SCIENTIFIC COLLABORATION</w:t>
      </w:r>
    </w:p>
    <w:p w:rsidR="00CC3055" w:rsidRDefault="00CC3055" w:rsidP="003609DD">
      <w:pPr>
        <w:spacing w:line="360" w:lineRule="auto"/>
        <w:jc w:val="both"/>
        <w:rPr>
          <w:rFonts w:ascii="Times New Roman" w:hAnsi="Times New Roman"/>
          <w:b/>
          <w:sz w:val="24"/>
          <w:szCs w:val="24"/>
        </w:rPr>
      </w:pPr>
      <w:r>
        <w:rPr>
          <w:rFonts w:ascii="Times New Roman" w:hAnsi="Times New Roman"/>
          <w:b/>
          <w:sz w:val="24"/>
          <w:szCs w:val="24"/>
        </w:rPr>
        <w:t>Data and method</w:t>
      </w:r>
    </w:p>
    <w:p w:rsidR="00CC3055" w:rsidRPr="00726BDE" w:rsidRDefault="00CC3055" w:rsidP="003609DD">
      <w:pPr>
        <w:spacing w:line="360" w:lineRule="auto"/>
        <w:jc w:val="both"/>
        <w:rPr>
          <w:rFonts w:ascii="Times New Roman" w:hAnsi="Times New Roman"/>
          <w:sz w:val="24"/>
          <w:szCs w:val="24"/>
        </w:rPr>
      </w:pPr>
      <w:r w:rsidRPr="00726BDE">
        <w:rPr>
          <w:rFonts w:ascii="Times New Roman" w:hAnsi="Times New Roman"/>
          <w:sz w:val="24"/>
          <w:szCs w:val="24"/>
        </w:rPr>
        <w:t>The study relies on data built upon a survey run by the ECLAC</w:t>
      </w:r>
      <w:r>
        <w:rPr>
          <w:rStyle w:val="FootnoteReference"/>
          <w:rFonts w:ascii="Times New Roman" w:hAnsi="Times New Roman"/>
          <w:sz w:val="24"/>
          <w:szCs w:val="24"/>
        </w:rPr>
        <w:footnoteReference w:id="9"/>
      </w:r>
      <w:r w:rsidRPr="00726BDE">
        <w:rPr>
          <w:rFonts w:ascii="Times New Roman" w:hAnsi="Times New Roman"/>
          <w:sz w:val="24"/>
          <w:szCs w:val="24"/>
        </w:rPr>
        <w:t xml:space="preserve"> Buenos</w:t>
      </w:r>
      <w:r>
        <w:rPr>
          <w:rFonts w:ascii="Times New Roman" w:hAnsi="Times New Roman"/>
          <w:sz w:val="24"/>
          <w:szCs w:val="24"/>
        </w:rPr>
        <w:t xml:space="preserve"> Aires office in the year 2010</w:t>
      </w:r>
      <w:r w:rsidRPr="00726BDE">
        <w:rPr>
          <w:rFonts w:ascii="Times New Roman" w:hAnsi="Times New Roman"/>
          <w:sz w:val="24"/>
          <w:szCs w:val="24"/>
        </w:rPr>
        <w:t xml:space="preserve"> to scientific researchers engaged in biotech research who were affiliated to PROs </w:t>
      </w:r>
      <w:r>
        <w:rPr>
          <w:rFonts w:ascii="Times New Roman" w:hAnsi="Times New Roman"/>
          <w:sz w:val="24"/>
          <w:szCs w:val="24"/>
        </w:rPr>
        <w:t>in two Argentinean provinces: Có</w:t>
      </w:r>
      <w:r w:rsidRPr="00726BDE">
        <w:rPr>
          <w:rFonts w:ascii="Times New Roman" w:hAnsi="Times New Roman"/>
          <w:sz w:val="24"/>
          <w:szCs w:val="24"/>
        </w:rPr>
        <w:t xml:space="preserve">rdoba and Santa Fe.  These two provinces account for a great deal of the biotechnology activity that takes place in Argentina. </w:t>
      </w:r>
    </w:p>
    <w:p w:rsidR="00CC3055" w:rsidRPr="00726BDE" w:rsidRDefault="00CC3055" w:rsidP="003609DD">
      <w:pPr>
        <w:spacing w:line="360" w:lineRule="auto"/>
        <w:jc w:val="both"/>
        <w:rPr>
          <w:rFonts w:ascii="Times New Roman" w:hAnsi="Times New Roman"/>
          <w:sz w:val="24"/>
          <w:szCs w:val="24"/>
        </w:rPr>
      </w:pPr>
      <w:r w:rsidRPr="00726BDE">
        <w:rPr>
          <w:rFonts w:ascii="Times New Roman" w:hAnsi="Times New Roman"/>
          <w:sz w:val="24"/>
          <w:szCs w:val="24"/>
        </w:rPr>
        <w:t xml:space="preserve">One important characteristic of the survey is that its unit of analysis consists of those researchers who were directors of biotech research projects in 2010.  Thus, the population of scientists is based on an elite of the most important researchers in the biotech field in the two </w:t>
      </w:r>
      <w:r>
        <w:rPr>
          <w:rFonts w:ascii="Times New Roman" w:hAnsi="Times New Roman"/>
          <w:sz w:val="24"/>
          <w:szCs w:val="24"/>
        </w:rPr>
        <w:t>Argentinean provinces.</w:t>
      </w:r>
      <w:r>
        <w:rPr>
          <w:rStyle w:val="FootnoteReference"/>
          <w:rFonts w:ascii="Times New Roman" w:hAnsi="Times New Roman"/>
          <w:sz w:val="24"/>
          <w:szCs w:val="24"/>
        </w:rPr>
        <w:footnoteReference w:id="10"/>
      </w:r>
      <w:r w:rsidRPr="00726BDE">
        <w:rPr>
          <w:rFonts w:ascii="Times New Roman" w:hAnsi="Times New Roman"/>
          <w:sz w:val="24"/>
          <w:szCs w:val="24"/>
        </w:rPr>
        <w:t xml:space="preserve">   The unit of analysis chosen implies that the sample of researchers may not be representative of the universe of biotech researchers in Argentina, and hence, generalization of results should be with cautious.    </w:t>
      </w:r>
    </w:p>
    <w:p w:rsidR="00CC3055" w:rsidRDefault="00CC3055" w:rsidP="003609DD">
      <w:pPr>
        <w:spacing w:line="360" w:lineRule="auto"/>
        <w:jc w:val="both"/>
        <w:rPr>
          <w:rFonts w:ascii="Times New Roman" w:hAnsi="Times New Roman"/>
          <w:b/>
          <w:sz w:val="24"/>
          <w:szCs w:val="24"/>
        </w:rPr>
      </w:pPr>
      <w:r w:rsidRPr="00726BDE">
        <w:rPr>
          <w:rFonts w:ascii="Times New Roman" w:hAnsi="Times New Roman"/>
          <w:sz w:val="24"/>
          <w:szCs w:val="24"/>
        </w:rPr>
        <w:t>The popul</w:t>
      </w:r>
      <w:r>
        <w:rPr>
          <w:rFonts w:ascii="Times New Roman" w:hAnsi="Times New Roman"/>
          <w:sz w:val="24"/>
          <w:szCs w:val="24"/>
        </w:rPr>
        <w:t>ation of the study consists of 137</w:t>
      </w:r>
      <w:r w:rsidRPr="00726BDE">
        <w:rPr>
          <w:rFonts w:ascii="Times New Roman" w:hAnsi="Times New Roman"/>
          <w:sz w:val="24"/>
          <w:szCs w:val="24"/>
        </w:rPr>
        <w:t xml:space="preserve"> scientists that directed b</w:t>
      </w:r>
      <w:r>
        <w:rPr>
          <w:rFonts w:ascii="Times New Roman" w:hAnsi="Times New Roman"/>
          <w:sz w:val="24"/>
          <w:szCs w:val="24"/>
        </w:rPr>
        <w:t>iotech research projects in 10</w:t>
      </w:r>
      <w:r w:rsidRPr="00726BDE">
        <w:rPr>
          <w:rFonts w:ascii="Times New Roman" w:hAnsi="Times New Roman"/>
          <w:sz w:val="24"/>
          <w:szCs w:val="24"/>
        </w:rPr>
        <w:t xml:space="preserve"> PROs in the province of S</w:t>
      </w:r>
      <w:r>
        <w:rPr>
          <w:rFonts w:ascii="Times New Roman" w:hAnsi="Times New Roman"/>
          <w:sz w:val="24"/>
          <w:szCs w:val="24"/>
        </w:rPr>
        <w:t>anta Fe and 168</w:t>
      </w:r>
      <w:r w:rsidRPr="00726BDE">
        <w:rPr>
          <w:rFonts w:ascii="Times New Roman" w:hAnsi="Times New Roman"/>
          <w:sz w:val="24"/>
          <w:szCs w:val="24"/>
        </w:rPr>
        <w:t xml:space="preserve"> researchers in </w:t>
      </w:r>
      <w:r>
        <w:rPr>
          <w:rFonts w:ascii="Times New Roman" w:hAnsi="Times New Roman"/>
          <w:sz w:val="24"/>
          <w:szCs w:val="24"/>
        </w:rPr>
        <w:t>8</w:t>
      </w:r>
      <w:r w:rsidRPr="00726BDE">
        <w:rPr>
          <w:rFonts w:ascii="Times New Roman" w:hAnsi="Times New Roman"/>
          <w:sz w:val="24"/>
          <w:szCs w:val="24"/>
        </w:rPr>
        <w:t xml:space="preserve"> PROs located in th</w:t>
      </w:r>
      <w:r>
        <w:rPr>
          <w:rFonts w:ascii="Times New Roman" w:hAnsi="Times New Roman"/>
          <w:sz w:val="24"/>
          <w:szCs w:val="24"/>
        </w:rPr>
        <w:t>e province of Cordoba.</w:t>
      </w:r>
      <w:r>
        <w:rPr>
          <w:rStyle w:val="FootnoteReference"/>
          <w:rFonts w:ascii="Times New Roman" w:hAnsi="Times New Roman"/>
          <w:sz w:val="24"/>
          <w:szCs w:val="24"/>
        </w:rPr>
        <w:footnoteReference w:id="11"/>
      </w:r>
      <w:r w:rsidRPr="00726BDE">
        <w:rPr>
          <w:rFonts w:ascii="Times New Roman" w:hAnsi="Times New Roman"/>
          <w:sz w:val="24"/>
          <w:szCs w:val="24"/>
        </w:rPr>
        <w:t xml:space="preserve">  </w:t>
      </w:r>
    </w:p>
    <w:p w:rsidR="00CC3055" w:rsidRDefault="00CC3055" w:rsidP="003609DD">
      <w:pPr>
        <w:spacing w:line="360" w:lineRule="auto"/>
        <w:jc w:val="both"/>
        <w:rPr>
          <w:rFonts w:ascii="Times New Roman" w:hAnsi="Times New Roman"/>
          <w:sz w:val="24"/>
          <w:szCs w:val="24"/>
        </w:rPr>
      </w:pPr>
      <w:r>
        <w:rPr>
          <w:rFonts w:ascii="Times New Roman" w:hAnsi="Times New Roman"/>
          <w:sz w:val="24"/>
          <w:szCs w:val="24"/>
        </w:rPr>
        <w:t xml:space="preserve">Based on data of </w:t>
      </w:r>
      <w:r w:rsidRPr="006D7D92">
        <w:rPr>
          <w:rFonts w:ascii="Times New Roman" w:hAnsi="Times New Roman"/>
          <w:sz w:val="24"/>
          <w:szCs w:val="24"/>
        </w:rPr>
        <w:t>researchers' name and institutional affiliation</w:t>
      </w:r>
      <w:r>
        <w:rPr>
          <w:rFonts w:ascii="Times New Roman" w:hAnsi="Times New Roman"/>
          <w:sz w:val="24"/>
          <w:szCs w:val="24"/>
        </w:rPr>
        <w:t xml:space="preserve"> we </w:t>
      </w:r>
      <w:r w:rsidRPr="006D7D92">
        <w:rPr>
          <w:rFonts w:ascii="Times New Roman" w:hAnsi="Times New Roman"/>
          <w:sz w:val="24"/>
          <w:szCs w:val="24"/>
        </w:rPr>
        <w:t>elicited the publication record of e</w:t>
      </w:r>
      <w:r>
        <w:rPr>
          <w:rFonts w:ascii="Times New Roman" w:hAnsi="Times New Roman"/>
          <w:sz w:val="24"/>
          <w:szCs w:val="24"/>
        </w:rPr>
        <w:t>ach researcher in the SCOPUS database for the period 1975-</w:t>
      </w:r>
      <w:r w:rsidRPr="006D7D92">
        <w:rPr>
          <w:rFonts w:ascii="Times New Roman" w:hAnsi="Times New Roman"/>
          <w:sz w:val="24"/>
          <w:szCs w:val="24"/>
        </w:rPr>
        <w:t>2</w:t>
      </w:r>
      <w:r>
        <w:rPr>
          <w:rFonts w:ascii="Times New Roman" w:hAnsi="Times New Roman"/>
          <w:sz w:val="24"/>
          <w:szCs w:val="24"/>
        </w:rPr>
        <w:t xml:space="preserve">011.  </w:t>
      </w:r>
      <w:r w:rsidRPr="006D7D92">
        <w:rPr>
          <w:rFonts w:ascii="Times New Roman" w:hAnsi="Times New Roman"/>
          <w:sz w:val="24"/>
          <w:szCs w:val="24"/>
        </w:rPr>
        <w:t>We also gathered data regarding co-authors' location (of their institutional affiliation) with the aim of unravelling the spatial characteristics of the academic formal network</w:t>
      </w:r>
      <w:r>
        <w:rPr>
          <w:rFonts w:ascii="Times New Roman" w:hAnsi="Times New Roman"/>
          <w:sz w:val="24"/>
          <w:szCs w:val="24"/>
        </w:rPr>
        <w:t xml:space="preserve"> (see Annex A)</w:t>
      </w:r>
      <w:r w:rsidRPr="006D7D92">
        <w:rPr>
          <w:rFonts w:ascii="Times New Roman" w:hAnsi="Times New Roman"/>
          <w:sz w:val="24"/>
          <w:szCs w:val="24"/>
        </w:rPr>
        <w:t>.</w:t>
      </w:r>
      <w:r>
        <w:rPr>
          <w:rStyle w:val="FootnoteReference"/>
          <w:rFonts w:ascii="Times New Roman" w:hAnsi="Times New Roman"/>
          <w:sz w:val="24"/>
          <w:szCs w:val="24"/>
        </w:rPr>
        <w:footnoteReference w:id="12"/>
      </w:r>
      <w:r>
        <w:rPr>
          <w:rFonts w:ascii="Times New Roman" w:hAnsi="Times New Roman"/>
          <w:sz w:val="24"/>
          <w:szCs w:val="24"/>
        </w:rPr>
        <w:t xml:space="preserve">  </w:t>
      </w:r>
    </w:p>
    <w:p w:rsidR="00CC3055" w:rsidRDefault="00CC3055" w:rsidP="003609DD">
      <w:pPr>
        <w:spacing w:line="360" w:lineRule="auto"/>
        <w:jc w:val="both"/>
        <w:rPr>
          <w:rFonts w:ascii="Times New Roman" w:hAnsi="Times New Roman"/>
          <w:sz w:val="24"/>
          <w:szCs w:val="24"/>
        </w:rPr>
      </w:pPr>
      <w:r w:rsidRPr="006D7D92">
        <w:rPr>
          <w:rFonts w:ascii="Times New Roman" w:hAnsi="Times New Roman"/>
          <w:sz w:val="24"/>
          <w:szCs w:val="24"/>
        </w:rPr>
        <w:t>The resulting formal academic network of Argentinean biotech researchers</w:t>
      </w:r>
      <w:r>
        <w:rPr>
          <w:rStyle w:val="FootnoteReference"/>
          <w:rFonts w:ascii="Times New Roman" w:hAnsi="Times New Roman"/>
          <w:sz w:val="24"/>
          <w:szCs w:val="24"/>
        </w:rPr>
        <w:footnoteReference w:id="13"/>
      </w:r>
      <w:r w:rsidRPr="006D7D92">
        <w:rPr>
          <w:rFonts w:ascii="Times New Roman" w:hAnsi="Times New Roman"/>
          <w:sz w:val="24"/>
          <w:szCs w:val="24"/>
        </w:rPr>
        <w:t xml:space="preserve">  is made up by the focal nodes (who are those researchers that lead biotech research projects in PROs located in Santa Fe and Cordoba provinces)  and their partners (who are the focal nodes' co-authors).  When focal nodes are connected, they have co-published papers with other researchers in the period analyzed.   Co-authors are differentiated according to the location of their institution affiliation.</w:t>
      </w:r>
    </w:p>
    <w:p w:rsidR="00CC3055" w:rsidRPr="006D7D92" w:rsidRDefault="00CC3055" w:rsidP="003609DD">
      <w:pPr>
        <w:spacing w:line="360" w:lineRule="auto"/>
        <w:jc w:val="both"/>
        <w:rPr>
          <w:rFonts w:ascii="Times New Roman" w:hAnsi="Times New Roman"/>
          <w:sz w:val="24"/>
          <w:szCs w:val="24"/>
        </w:rPr>
      </w:pPr>
    </w:p>
    <w:p w:rsidR="00CC3055" w:rsidRDefault="00CC3055" w:rsidP="003609DD">
      <w:pPr>
        <w:spacing w:line="360" w:lineRule="auto"/>
        <w:jc w:val="both"/>
        <w:rPr>
          <w:rFonts w:ascii="Times New Roman" w:hAnsi="Times New Roman"/>
          <w:b/>
          <w:sz w:val="24"/>
          <w:szCs w:val="24"/>
        </w:rPr>
      </w:pPr>
      <w:r>
        <w:rPr>
          <w:rFonts w:ascii="Times New Roman" w:hAnsi="Times New Roman"/>
          <w:b/>
          <w:sz w:val="24"/>
          <w:szCs w:val="24"/>
        </w:rPr>
        <w:t>Scientific collaborative patterns:  results</w:t>
      </w:r>
    </w:p>
    <w:p w:rsidR="00CC3055" w:rsidRPr="003532FA" w:rsidRDefault="00CC3055" w:rsidP="003609DD">
      <w:pPr>
        <w:spacing w:line="360" w:lineRule="auto"/>
        <w:jc w:val="both"/>
        <w:rPr>
          <w:rFonts w:ascii="Times New Roman" w:hAnsi="Times New Roman"/>
          <w:sz w:val="24"/>
          <w:szCs w:val="24"/>
        </w:rPr>
      </w:pPr>
      <w:r w:rsidRPr="00FB52EC">
        <w:rPr>
          <w:rFonts w:ascii="Times New Roman" w:hAnsi="Times New Roman"/>
          <w:sz w:val="24"/>
          <w:szCs w:val="24"/>
        </w:rPr>
        <w:t xml:space="preserve">The analysis of the scientific collaborative networks of Argentinean biotech researchers shows that researchers frequently collaborate both with local and foreign peers. </w:t>
      </w:r>
      <w:r>
        <w:rPr>
          <w:rFonts w:ascii="Times New Roman" w:hAnsi="Times New Roman"/>
          <w:sz w:val="24"/>
          <w:szCs w:val="24"/>
        </w:rPr>
        <w:t xml:space="preserve"> </w:t>
      </w:r>
      <w:r w:rsidRPr="00FB52EC">
        <w:rPr>
          <w:rFonts w:ascii="Times New Roman" w:hAnsi="Times New Roman"/>
          <w:sz w:val="24"/>
          <w:szCs w:val="24"/>
        </w:rPr>
        <w:t xml:space="preserve">In Table 1 we show some network statistics to </w:t>
      </w:r>
      <w:r>
        <w:rPr>
          <w:rFonts w:ascii="Times New Roman" w:hAnsi="Times New Roman"/>
          <w:sz w:val="24"/>
          <w:szCs w:val="24"/>
        </w:rPr>
        <w:t xml:space="preserve">help to </w:t>
      </w:r>
      <w:r w:rsidRPr="00FB52EC">
        <w:rPr>
          <w:rFonts w:ascii="Times New Roman" w:hAnsi="Times New Roman"/>
          <w:sz w:val="24"/>
          <w:szCs w:val="24"/>
        </w:rPr>
        <w:t>understand the dynamics of the collaborative networks (the network visualizations are provided in Annex B).</w:t>
      </w:r>
    </w:p>
    <w:p w:rsidR="00CC3055" w:rsidRDefault="00CC3055" w:rsidP="003609DD">
      <w:pPr>
        <w:spacing w:line="360" w:lineRule="auto"/>
        <w:jc w:val="both"/>
        <w:rPr>
          <w:rFonts w:ascii="Times New Roman" w:hAnsi="Times New Roman"/>
          <w:b/>
          <w:sz w:val="24"/>
          <w:szCs w:val="24"/>
        </w:rPr>
      </w:pPr>
      <w:r>
        <w:rPr>
          <w:rFonts w:ascii="Times New Roman" w:hAnsi="Times New Roman"/>
          <w:b/>
          <w:sz w:val="24"/>
          <w:szCs w:val="24"/>
        </w:rPr>
        <w:t>Table1: Network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5"/>
        <w:gridCol w:w="3096"/>
      </w:tblGrid>
      <w:tr w:rsidR="00CC3055" w:rsidRPr="00FA182F" w:rsidTr="00FA182F">
        <w:tc>
          <w:tcPr>
            <w:tcW w:w="3095" w:type="dxa"/>
          </w:tcPr>
          <w:p w:rsidR="00CC3055" w:rsidRPr="00FA182F" w:rsidRDefault="00CC3055" w:rsidP="00FA182F">
            <w:pPr>
              <w:spacing w:after="0" w:line="360" w:lineRule="auto"/>
              <w:jc w:val="both"/>
              <w:rPr>
                <w:rFonts w:ascii="Times New Roman" w:hAnsi="Times New Roman"/>
                <w:b/>
                <w:sz w:val="24"/>
                <w:szCs w:val="24"/>
              </w:rPr>
            </w:pPr>
          </w:p>
        </w:tc>
        <w:tc>
          <w:tcPr>
            <w:tcW w:w="3095" w:type="dxa"/>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Santa Fe</w:t>
            </w:r>
          </w:p>
        </w:tc>
        <w:tc>
          <w:tcPr>
            <w:tcW w:w="3096" w:type="dxa"/>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Córdoba</w:t>
            </w:r>
          </w:p>
        </w:tc>
      </w:tr>
      <w:tr w:rsidR="00CC3055" w:rsidRPr="00FA182F" w:rsidTr="00FA182F">
        <w:tc>
          <w:tcPr>
            <w:tcW w:w="3095" w:type="dxa"/>
            <w:tcBorders>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Focal nodes</w:t>
            </w:r>
          </w:p>
        </w:tc>
        <w:tc>
          <w:tcPr>
            <w:tcW w:w="3095" w:type="dxa"/>
            <w:tcBorders>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138</w:t>
            </w:r>
          </w:p>
        </w:tc>
        <w:tc>
          <w:tcPr>
            <w:tcW w:w="3096" w:type="dxa"/>
            <w:tcBorders>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168</w:t>
            </w:r>
          </w:p>
        </w:tc>
      </w:tr>
      <w:tr w:rsidR="00CC3055" w:rsidRPr="00FA182F" w:rsidTr="00FA182F">
        <w:tc>
          <w:tcPr>
            <w:tcW w:w="3095" w:type="dxa"/>
            <w:tcBorders>
              <w:top w:val="nil"/>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Isolates</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8</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40</w:t>
            </w:r>
          </w:p>
        </w:tc>
      </w:tr>
      <w:tr w:rsidR="00CC3055" w:rsidRPr="00FA182F" w:rsidTr="00FA182F">
        <w:tc>
          <w:tcPr>
            <w:tcW w:w="3095" w:type="dxa"/>
            <w:tcBorders>
              <w:top w:val="nil"/>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Average degree</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91.35</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47.29</w:t>
            </w:r>
          </w:p>
        </w:tc>
      </w:tr>
      <w:tr w:rsidR="00CC3055" w:rsidRPr="00FA182F" w:rsidTr="00FA182F">
        <w:tc>
          <w:tcPr>
            <w:tcW w:w="3095" w:type="dxa"/>
            <w:tcBorders>
              <w:top w:val="nil"/>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Total partners</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3476</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2777</w:t>
            </w:r>
          </w:p>
        </w:tc>
      </w:tr>
      <w:tr w:rsidR="00CC3055" w:rsidRPr="00FA182F" w:rsidTr="00FA182F">
        <w:tc>
          <w:tcPr>
            <w:tcW w:w="3095" w:type="dxa"/>
            <w:tcBorders>
              <w:top w:val="nil"/>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-Argentinean partners</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1580</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1708</w:t>
            </w:r>
          </w:p>
        </w:tc>
      </w:tr>
      <w:tr w:rsidR="00CC3055" w:rsidRPr="00FA182F" w:rsidTr="00FA182F">
        <w:tc>
          <w:tcPr>
            <w:tcW w:w="3095" w:type="dxa"/>
            <w:tcBorders>
              <w:top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-External partners</w:t>
            </w:r>
          </w:p>
        </w:tc>
        <w:tc>
          <w:tcPr>
            <w:tcW w:w="3095" w:type="dxa"/>
            <w:tcBorders>
              <w:top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1896</w:t>
            </w:r>
          </w:p>
        </w:tc>
        <w:tc>
          <w:tcPr>
            <w:tcW w:w="3096" w:type="dxa"/>
            <w:tcBorders>
              <w:top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1067</w:t>
            </w:r>
          </w:p>
        </w:tc>
      </w:tr>
    </w:tbl>
    <w:p w:rsidR="00CC3055" w:rsidRDefault="00CC3055" w:rsidP="003609DD">
      <w:pPr>
        <w:spacing w:line="360" w:lineRule="auto"/>
        <w:jc w:val="both"/>
        <w:rPr>
          <w:rFonts w:ascii="Times New Roman" w:hAnsi="Times New Roman"/>
          <w:b/>
          <w:sz w:val="24"/>
          <w:szCs w:val="24"/>
        </w:rPr>
      </w:pPr>
    </w:p>
    <w:p w:rsidR="00CC3055" w:rsidRPr="00FB52EC" w:rsidRDefault="00CC3055" w:rsidP="00726BDE">
      <w:pPr>
        <w:spacing w:line="360" w:lineRule="auto"/>
        <w:jc w:val="both"/>
        <w:rPr>
          <w:rFonts w:ascii="Times New Roman" w:hAnsi="Times New Roman"/>
          <w:sz w:val="24"/>
          <w:szCs w:val="24"/>
        </w:rPr>
      </w:pPr>
      <w:r w:rsidRPr="00FB52EC">
        <w:rPr>
          <w:rFonts w:ascii="Times New Roman" w:hAnsi="Times New Roman"/>
          <w:sz w:val="24"/>
          <w:szCs w:val="24"/>
        </w:rPr>
        <w:t>In the co</w:t>
      </w:r>
      <w:r>
        <w:rPr>
          <w:rFonts w:ascii="Times New Roman" w:hAnsi="Times New Roman"/>
          <w:sz w:val="24"/>
          <w:szCs w:val="24"/>
        </w:rPr>
        <w:t>-authorship network between 75% and 95</w:t>
      </w:r>
      <w:r w:rsidRPr="00FB52EC">
        <w:rPr>
          <w:rFonts w:ascii="Times New Roman" w:hAnsi="Times New Roman"/>
          <w:sz w:val="24"/>
          <w:szCs w:val="24"/>
        </w:rPr>
        <w:t xml:space="preserve">% of researchers in Cordoba and Santa Fe, respectively, have forged collaborations.  </w:t>
      </w:r>
      <w:r>
        <w:rPr>
          <w:rFonts w:ascii="Times New Roman" w:hAnsi="Times New Roman"/>
          <w:sz w:val="24"/>
          <w:szCs w:val="24"/>
        </w:rPr>
        <w:t xml:space="preserve">A large share of researchers’ collaborations is internationalized.  </w:t>
      </w:r>
      <w:r w:rsidRPr="00FB52EC">
        <w:rPr>
          <w:rFonts w:ascii="Times New Roman" w:hAnsi="Times New Roman"/>
          <w:sz w:val="24"/>
          <w:szCs w:val="24"/>
        </w:rPr>
        <w:t>For instance, in the case of Santa Fe, co-authors of biotech researchers are mostly foreigners (1896 of a total of 34</w:t>
      </w:r>
      <w:r>
        <w:rPr>
          <w:rFonts w:ascii="Times New Roman" w:hAnsi="Times New Roman"/>
          <w:sz w:val="24"/>
          <w:szCs w:val="24"/>
        </w:rPr>
        <w:t>76</w:t>
      </w:r>
      <w:r w:rsidRPr="00FB52EC">
        <w:rPr>
          <w:rFonts w:ascii="Times New Roman" w:hAnsi="Times New Roman"/>
          <w:sz w:val="24"/>
          <w:szCs w:val="24"/>
        </w:rPr>
        <w:t>).</w:t>
      </w:r>
      <w:r>
        <w:rPr>
          <w:rFonts w:ascii="Times New Roman" w:hAnsi="Times New Roman"/>
          <w:sz w:val="24"/>
          <w:szCs w:val="24"/>
        </w:rPr>
        <w:t xml:space="preserve">   </w:t>
      </w:r>
      <w:r w:rsidRPr="00FB52EC">
        <w:rPr>
          <w:rFonts w:ascii="Times New Roman" w:hAnsi="Times New Roman"/>
          <w:sz w:val="24"/>
          <w:szCs w:val="24"/>
        </w:rPr>
        <w:t xml:space="preserve">   The level of internationalization of researchers' co-authors may have to do wit</w:t>
      </w:r>
      <w:r>
        <w:rPr>
          <w:rFonts w:ascii="Times New Roman" w:hAnsi="Times New Roman"/>
          <w:sz w:val="24"/>
          <w:szCs w:val="24"/>
        </w:rPr>
        <w:t>h</w:t>
      </w:r>
      <w:r w:rsidRPr="00FB52EC">
        <w:rPr>
          <w:rFonts w:ascii="Times New Roman" w:hAnsi="Times New Roman"/>
          <w:sz w:val="24"/>
          <w:szCs w:val="24"/>
        </w:rPr>
        <w:t xml:space="preserve"> research topics (some topics are more focused on local needs while others are more international in scope) and researchers'</w:t>
      </w:r>
      <w:r>
        <w:rPr>
          <w:rFonts w:ascii="Times New Roman" w:hAnsi="Times New Roman"/>
          <w:sz w:val="24"/>
          <w:szCs w:val="24"/>
        </w:rPr>
        <w:t xml:space="preserve"> knowledge</w:t>
      </w:r>
      <w:r w:rsidRPr="00FB52EC">
        <w:rPr>
          <w:rFonts w:ascii="Times New Roman" w:hAnsi="Times New Roman"/>
          <w:sz w:val="24"/>
          <w:szCs w:val="24"/>
        </w:rPr>
        <w:t xml:space="preserve"> distance to the frontier.  </w:t>
      </w:r>
    </w:p>
    <w:p w:rsidR="00CC3055" w:rsidRPr="00FB52EC" w:rsidRDefault="00CC3055" w:rsidP="00726BDE">
      <w:pPr>
        <w:spacing w:line="360" w:lineRule="auto"/>
        <w:jc w:val="both"/>
        <w:rPr>
          <w:rFonts w:ascii="Times New Roman" w:hAnsi="Times New Roman"/>
          <w:sz w:val="24"/>
          <w:szCs w:val="24"/>
        </w:rPr>
      </w:pPr>
      <w:r>
        <w:rPr>
          <w:rFonts w:ascii="Times New Roman" w:hAnsi="Times New Roman"/>
          <w:sz w:val="24"/>
          <w:szCs w:val="24"/>
        </w:rPr>
        <w:t xml:space="preserve">Interestingly, </w:t>
      </w:r>
      <w:r w:rsidRPr="00FB52EC">
        <w:rPr>
          <w:rFonts w:ascii="Times New Roman" w:hAnsi="Times New Roman"/>
          <w:sz w:val="24"/>
          <w:szCs w:val="24"/>
        </w:rPr>
        <w:t>we observe that non-local links are not randomly made but purposively directed towards the world-leading regions</w:t>
      </w:r>
      <w:r w:rsidRPr="00726BDE">
        <w:rPr>
          <w:rFonts w:ascii="Times New Roman" w:hAnsi="Times New Roman"/>
          <w:b/>
          <w:sz w:val="24"/>
          <w:szCs w:val="24"/>
        </w:rPr>
        <w:t xml:space="preserve"> </w:t>
      </w:r>
      <w:r w:rsidRPr="00FB52EC">
        <w:rPr>
          <w:rFonts w:ascii="Times New Roman" w:hAnsi="Times New Roman"/>
          <w:sz w:val="24"/>
          <w:szCs w:val="24"/>
        </w:rPr>
        <w:t xml:space="preserve">(see </w:t>
      </w:r>
      <w:r>
        <w:rPr>
          <w:rFonts w:ascii="Times New Roman" w:hAnsi="Times New Roman"/>
          <w:sz w:val="24"/>
          <w:szCs w:val="24"/>
        </w:rPr>
        <w:t>Table 2</w:t>
      </w:r>
      <w:r w:rsidRPr="00FB52EC">
        <w:rPr>
          <w:rFonts w:ascii="Times New Roman" w:hAnsi="Times New Roman"/>
          <w:sz w:val="24"/>
          <w:szCs w:val="24"/>
        </w:rPr>
        <w:t xml:space="preserve">).    </w:t>
      </w:r>
      <w:r w:rsidRPr="00726BDE">
        <w:rPr>
          <w:rFonts w:ascii="Times New Roman" w:hAnsi="Times New Roman"/>
          <w:b/>
          <w:sz w:val="24"/>
          <w:szCs w:val="24"/>
        </w:rPr>
        <w:t xml:space="preserve">  </w:t>
      </w:r>
      <w:r w:rsidRPr="00FB52EC">
        <w:rPr>
          <w:rFonts w:ascii="Times New Roman" w:hAnsi="Times New Roman"/>
          <w:sz w:val="24"/>
          <w:szCs w:val="24"/>
        </w:rPr>
        <w:t>Foreign co-authors located in the US are the most frequently chosen. They are followed by European researchers located in countries such as Spain, Italy, Germany, France and the UK.   Researchers from Japan, which is the second most important country in terms of scientific pro</w:t>
      </w:r>
      <w:r>
        <w:rPr>
          <w:rFonts w:ascii="Times New Roman" w:hAnsi="Times New Roman"/>
          <w:sz w:val="24"/>
          <w:szCs w:val="24"/>
        </w:rPr>
        <w:t>duction in biotechnology (Albornoz, 2008)</w:t>
      </w:r>
      <w:r w:rsidRPr="00FB52EC">
        <w:rPr>
          <w:rFonts w:ascii="Times New Roman" w:hAnsi="Times New Roman"/>
          <w:sz w:val="24"/>
          <w:szCs w:val="24"/>
        </w:rPr>
        <w:t>,  are also among those partners more often chosen by Argentinean biotech scientists.</w:t>
      </w:r>
      <w:r>
        <w:rPr>
          <w:rFonts w:ascii="Times New Roman" w:hAnsi="Times New Roman"/>
          <w:sz w:val="24"/>
          <w:szCs w:val="24"/>
        </w:rPr>
        <w:t xml:space="preserve">  Among Latin American countries, Brazil emerges as an important partner regarding scientific collaboration in biotech, followed by Mexico and Chile.</w:t>
      </w:r>
    </w:p>
    <w:p w:rsidR="00CC3055" w:rsidRDefault="00CC3055" w:rsidP="00726BDE">
      <w:pPr>
        <w:spacing w:line="360" w:lineRule="auto"/>
        <w:jc w:val="both"/>
        <w:rPr>
          <w:rFonts w:ascii="Times New Roman" w:hAnsi="Times New Roman"/>
          <w:b/>
          <w:sz w:val="24"/>
          <w:szCs w:val="24"/>
        </w:rPr>
      </w:pPr>
      <w:r>
        <w:rPr>
          <w:rFonts w:ascii="Times New Roman" w:hAnsi="Times New Roman"/>
          <w:b/>
          <w:sz w:val="24"/>
          <w:szCs w:val="24"/>
        </w:rPr>
        <w:t>Table 2- Foreign Partners in the co-authorship network –Top 10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298"/>
        <w:gridCol w:w="2299"/>
        <w:gridCol w:w="2299"/>
        <w:gridCol w:w="2300"/>
      </w:tblGrid>
      <w:tr w:rsidR="00CC3055" w:rsidRPr="00FA182F" w:rsidTr="00FA182F">
        <w:trPr>
          <w:trHeight w:val="350"/>
        </w:trPr>
        <w:tc>
          <w:tcPr>
            <w:tcW w:w="4597" w:type="dxa"/>
            <w:gridSpan w:val="3"/>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Santa Fe</w:t>
            </w:r>
          </w:p>
        </w:tc>
        <w:tc>
          <w:tcPr>
            <w:tcW w:w="4599" w:type="dxa"/>
            <w:gridSpan w:val="2"/>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Córdoba</w:t>
            </w:r>
          </w:p>
        </w:tc>
      </w:tr>
      <w:tr w:rsidR="00CC3055" w:rsidRPr="00FA182F" w:rsidTr="00FA182F">
        <w:trPr>
          <w:trHeight w:val="713"/>
        </w:trPr>
        <w:tc>
          <w:tcPr>
            <w:tcW w:w="2298" w:type="dxa"/>
            <w:gridSpan w:val="2"/>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 xml:space="preserve">Origin researchers’ co-authors </w:t>
            </w:r>
          </w:p>
        </w:tc>
        <w:tc>
          <w:tcPr>
            <w:tcW w:w="2298"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No. Co-authors</w:t>
            </w:r>
          </w:p>
        </w:tc>
        <w:tc>
          <w:tcPr>
            <w:tcW w:w="2299"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 xml:space="preserve">Origin researchers’ co-authors </w:t>
            </w:r>
          </w:p>
        </w:tc>
        <w:tc>
          <w:tcPr>
            <w:tcW w:w="2299"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No. Co-authors</w:t>
            </w:r>
          </w:p>
        </w:tc>
      </w:tr>
      <w:tr w:rsidR="00CC3055" w:rsidRPr="00FA182F" w:rsidTr="00FA182F">
        <w:trPr>
          <w:trHeight w:val="350"/>
        </w:trPr>
        <w:tc>
          <w:tcPr>
            <w:tcW w:w="2298" w:type="dxa"/>
            <w:gridSpan w:val="2"/>
            <w:tcBorders>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United States</w:t>
            </w:r>
          </w:p>
        </w:tc>
        <w:tc>
          <w:tcPr>
            <w:tcW w:w="2298" w:type="dxa"/>
            <w:tcBorders>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519</w:t>
            </w:r>
          </w:p>
        </w:tc>
        <w:tc>
          <w:tcPr>
            <w:tcW w:w="2299" w:type="dxa"/>
            <w:tcBorders>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United States</w:t>
            </w:r>
          </w:p>
        </w:tc>
        <w:tc>
          <w:tcPr>
            <w:tcW w:w="2299" w:type="dxa"/>
            <w:tcBorders>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359</w:t>
            </w:r>
          </w:p>
        </w:tc>
      </w:tr>
      <w:tr w:rsidR="00CC3055" w:rsidRPr="00FA182F" w:rsidTr="00FA182F">
        <w:trPr>
          <w:trHeight w:val="363"/>
        </w:trPr>
        <w:tc>
          <w:tcPr>
            <w:tcW w:w="2298" w:type="dxa"/>
            <w:gridSpan w:val="2"/>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Brazil</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244</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Spain</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174</w:t>
            </w:r>
          </w:p>
        </w:tc>
      </w:tr>
      <w:tr w:rsidR="00CC3055" w:rsidRPr="00FA182F" w:rsidTr="00FA182F">
        <w:trPr>
          <w:trHeight w:val="350"/>
        </w:trPr>
        <w:tc>
          <w:tcPr>
            <w:tcW w:w="2298" w:type="dxa"/>
            <w:gridSpan w:val="2"/>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Spain</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235</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Brazil</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88</w:t>
            </w:r>
          </w:p>
        </w:tc>
      </w:tr>
      <w:tr w:rsidR="00CC3055" w:rsidRPr="00FA182F" w:rsidTr="00FA182F">
        <w:trPr>
          <w:trHeight w:val="363"/>
        </w:trPr>
        <w:tc>
          <w:tcPr>
            <w:tcW w:w="2298" w:type="dxa"/>
            <w:gridSpan w:val="2"/>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Germany</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150</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Germany</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76</w:t>
            </w:r>
          </w:p>
        </w:tc>
      </w:tr>
      <w:tr w:rsidR="00CC3055" w:rsidRPr="00FA182F" w:rsidTr="00FA182F">
        <w:trPr>
          <w:trHeight w:val="350"/>
        </w:trPr>
        <w:tc>
          <w:tcPr>
            <w:tcW w:w="2298" w:type="dxa"/>
            <w:gridSpan w:val="2"/>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Italy</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115</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France</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39</w:t>
            </w:r>
          </w:p>
        </w:tc>
      </w:tr>
      <w:tr w:rsidR="00CC3055" w:rsidRPr="00FA182F" w:rsidTr="00FA182F">
        <w:trPr>
          <w:gridBefore w:val="1"/>
          <w:trHeight w:val="363"/>
        </w:trPr>
        <w:tc>
          <w:tcPr>
            <w:tcW w:w="2298"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France</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109</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U.K.</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36</w:t>
            </w:r>
          </w:p>
        </w:tc>
      </w:tr>
      <w:tr w:rsidR="00CC3055" w:rsidRPr="00FA182F" w:rsidTr="00FA182F">
        <w:trPr>
          <w:gridBefore w:val="1"/>
          <w:trHeight w:val="363"/>
        </w:trPr>
        <w:tc>
          <w:tcPr>
            <w:tcW w:w="2298"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U.K.</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83</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Chile</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35</w:t>
            </w:r>
          </w:p>
        </w:tc>
      </w:tr>
      <w:tr w:rsidR="00CC3055" w:rsidRPr="00FA182F" w:rsidTr="00FA182F">
        <w:trPr>
          <w:gridBefore w:val="1"/>
          <w:trHeight w:val="350"/>
        </w:trPr>
        <w:tc>
          <w:tcPr>
            <w:tcW w:w="2298"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Portugal</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49</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Italy</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25</w:t>
            </w:r>
          </w:p>
        </w:tc>
      </w:tr>
      <w:tr w:rsidR="00CC3055" w:rsidRPr="00FA182F" w:rsidTr="00FA182F">
        <w:trPr>
          <w:gridBefore w:val="1"/>
          <w:trHeight w:val="363"/>
        </w:trPr>
        <w:tc>
          <w:tcPr>
            <w:tcW w:w="2298"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Japan</w:t>
            </w:r>
          </w:p>
        </w:tc>
        <w:tc>
          <w:tcPr>
            <w:tcW w:w="2298"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44</w:t>
            </w:r>
          </w:p>
        </w:tc>
        <w:tc>
          <w:tcPr>
            <w:tcW w:w="2299" w:type="dxa"/>
            <w:tcBorders>
              <w:top w:val="nil"/>
              <w:bottom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Japan</w:t>
            </w:r>
          </w:p>
        </w:tc>
        <w:tc>
          <w:tcPr>
            <w:tcW w:w="2299"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21</w:t>
            </w:r>
          </w:p>
        </w:tc>
      </w:tr>
      <w:tr w:rsidR="00CC3055" w:rsidRPr="00FA182F" w:rsidTr="00FA182F">
        <w:trPr>
          <w:gridBefore w:val="1"/>
          <w:trHeight w:val="363"/>
        </w:trPr>
        <w:tc>
          <w:tcPr>
            <w:tcW w:w="2298" w:type="dxa"/>
            <w:tcBorders>
              <w:top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Mexico</w:t>
            </w:r>
          </w:p>
        </w:tc>
        <w:tc>
          <w:tcPr>
            <w:tcW w:w="2298" w:type="dxa"/>
            <w:tcBorders>
              <w:top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34</w:t>
            </w:r>
          </w:p>
        </w:tc>
        <w:tc>
          <w:tcPr>
            <w:tcW w:w="2299" w:type="dxa"/>
            <w:tcBorders>
              <w:top w:val="nil"/>
            </w:tcBorders>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Sweeden</w:t>
            </w:r>
          </w:p>
        </w:tc>
        <w:tc>
          <w:tcPr>
            <w:tcW w:w="2299" w:type="dxa"/>
            <w:tcBorders>
              <w:top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19</w:t>
            </w:r>
          </w:p>
        </w:tc>
      </w:tr>
    </w:tbl>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sz w:val="24"/>
          <w:szCs w:val="24"/>
        </w:rPr>
      </w:pPr>
      <w:r w:rsidRPr="002F3764">
        <w:rPr>
          <w:rFonts w:ascii="Times New Roman" w:hAnsi="Times New Roman"/>
          <w:sz w:val="24"/>
          <w:szCs w:val="24"/>
        </w:rPr>
        <w:t xml:space="preserve">The observed frequency of collaborations with colleagues in </w:t>
      </w:r>
      <w:r>
        <w:rPr>
          <w:rFonts w:ascii="Times New Roman" w:hAnsi="Times New Roman"/>
          <w:sz w:val="24"/>
          <w:szCs w:val="24"/>
        </w:rPr>
        <w:t>biotech leading regions leads us</w:t>
      </w:r>
      <w:r w:rsidRPr="002F3764">
        <w:rPr>
          <w:rFonts w:ascii="Times New Roman" w:hAnsi="Times New Roman"/>
          <w:sz w:val="24"/>
          <w:szCs w:val="24"/>
        </w:rPr>
        <w:t xml:space="preserve"> to put forward the following thoughts.  First, collaborations may effectively be vehicles that enable access to frontier knowledge.  Second, although scientists affiliated to Argentinean academic institutions may investigate topics related to local problems; they also perform research that is appealing for the international academic community. Last but not least, there is a critical mass of researchers in Argentina with enough absorptive capacity to be able to jointly investigate and publish with colleagues in the world-leading biotech regions.</w:t>
      </w:r>
    </w:p>
    <w:p w:rsidR="00CC3055" w:rsidRDefault="00CC3055" w:rsidP="002F3764">
      <w:pPr>
        <w:spacing w:line="360" w:lineRule="auto"/>
        <w:jc w:val="both"/>
        <w:rPr>
          <w:rFonts w:ascii="Times New Roman" w:hAnsi="Times New Roman"/>
          <w:sz w:val="24"/>
          <w:szCs w:val="24"/>
        </w:rPr>
      </w:pPr>
      <w:r>
        <w:rPr>
          <w:rFonts w:ascii="Times New Roman" w:hAnsi="Times New Roman"/>
          <w:sz w:val="24"/>
          <w:szCs w:val="24"/>
        </w:rPr>
        <w:t xml:space="preserve">How many of these researchers collaborate both locally and externally?  </w:t>
      </w:r>
      <w:r w:rsidRPr="002F3764">
        <w:rPr>
          <w:rFonts w:ascii="Times New Roman" w:hAnsi="Times New Roman"/>
          <w:sz w:val="24"/>
          <w:szCs w:val="24"/>
        </w:rPr>
        <w:t>We made use of the degree centrality measure</w:t>
      </w:r>
      <w:r w:rsidRPr="002F3764">
        <w:rPr>
          <w:rStyle w:val="FootnoteReference"/>
          <w:rFonts w:ascii="Times New Roman" w:hAnsi="Times New Roman"/>
          <w:sz w:val="24"/>
          <w:szCs w:val="24"/>
        </w:rPr>
        <w:footnoteReference w:id="14"/>
      </w:r>
      <w:r w:rsidRPr="002F3764">
        <w:rPr>
          <w:rFonts w:ascii="Times New Roman" w:hAnsi="Times New Roman"/>
          <w:sz w:val="24"/>
          <w:szCs w:val="24"/>
        </w:rPr>
        <w:t xml:space="preserve">  to identify researchers' networking patterns.  </w:t>
      </w:r>
      <w:r>
        <w:rPr>
          <w:rFonts w:ascii="Times New Roman" w:hAnsi="Times New Roman"/>
          <w:sz w:val="24"/>
          <w:szCs w:val="24"/>
        </w:rPr>
        <w:t>W</w:t>
      </w:r>
      <w:r w:rsidRPr="002F3764">
        <w:rPr>
          <w:rFonts w:ascii="Times New Roman" w:hAnsi="Times New Roman"/>
          <w:sz w:val="24"/>
          <w:szCs w:val="24"/>
        </w:rPr>
        <w:t>e classified</w:t>
      </w:r>
      <w:r>
        <w:rPr>
          <w:rFonts w:ascii="Times New Roman" w:hAnsi="Times New Roman"/>
          <w:sz w:val="24"/>
          <w:szCs w:val="24"/>
        </w:rPr>
        <w:t xml:space="preserve"> researchers</w:t>
      </w:r>
      <w:r w:rsidRPr="002F3764">
        <w:rPr>
          <w:rFonts w:ascii="Times New Roman" w:hAnsi="Times New Roman"/>
          <w:sz w:val="24"/>
          <w:szCs w:val="24"/>
        </w:rPr>
        <w:t xml:space="preserve"> in the following categories:</w:t>
      </w:r>
      <w:r>
        <w:rPr>
          <w:rFonts w:ascii="Times New Roman" w:hAnsi="Times New Roman"/>
          <w:sz w:val="24"/>
          <w:szCs w:val="24"/>
        </w:rPr>
        <w:t xml:space="preserve"> ‘local stars’, ‘external stars’, ‘international academic gatekeepers’ and ‘isolates’.</w:t>
      </w:r>
    </w:p>
    <w:p w:rsidR="00CC3055" w:rsidRDefault="00CC3055" w:rsidP="002F3764">
      <w:pPr>
        <w:spacing w:line="360" w:lineRule="auto"/>
        <w:jc w:val="both"/>
        <w:rPr>
          <w:rFonts w:ascii="Times New Roman" w:hAnsi="Times New Roman"/>
          <w:sz w:val="24"/>
          <w:szCs w:val="24"/>
        </w:rPr>
      </w:pPr>
      <w:r>
        <w:rPr>
          <w:rFonts w:ascii="Times New Roman" w:hAnsi="Times New Roman"/>
          <w:sz w:val="24"/>
          <w:szCs w:val="24"/>
        </w:rPr>
        <w:t>‘Local stars’ are</w:t>
      </w:r>
      <w:r w:rsidRPr="002F3764">
        <w:rPr>
          <w:rFonts w:ascii="Times New Roman" w:hAnsi="Times New Roman"/>
          <w:sz w:val="24"/>
          <w:szCs w:val="24"/>
        </w:rPr>
        <w:t xml:space="preserve"> researchers that co-author publications only with researches located in Argentin</w:t>
      </w:r>
      <w:r>
        <w:rPr>
          <w:rFonts w:ascii="Times New Roman" w:hAnsi="Times New Roman"/>
          <w:sz w:val="24"/>
          <w:szCs w:val="24"/>
        </w:rPr>
        <w:t>a; ‘e</w:t>
      </w:r>
      <w:r w:rsidRPr="002F3764">
        <w:rPr>
          <w:rFonts w:ascii="Times New Roman" w:hAnsi="Times New Roman"/>
          <w:sz w:val="24"/>
          <w:szCs w:val="24"/>
        </w:rPr>
        <w:t>xte</w:t>
      </w:r>
      <w:r>
        <w:rPr>
          <w:rFonts w:ascii="Times New Roman" w:hAnsi="Times New Roman"/>
          <w:sz w:val="24"/>
          <w:szCs w:val="24"/>
        </w:rPr>
        <w:t>rnal stars’ are</w:t>
      </w:r>
      <w:r w:rsidRPr="002F3764">
        <w:rPr>
          <w:rFonts w:ascii="Times New Roman" w:hAnsi="Times New Roman"/>
          <w:sz w:val="24"/>
          <w:szCs w:val="24"/>
        </w:rPr>
        <w:t xml:space="preserve"> researchers that or co-author publications only with colleag</w:t>
      </w:r>
      <w:r>
        <w:rPr>
          <w:rFonts w:ascii="Times New Roman" w:hAnsi="Times New Roman"/>
          <w:sz w:val="24"/>
          <w:szCs w:val="24"/>
        </w:rPr>
        <w:t>ues located in other countries; ‘i</w:t>
      </w:r>
      <w:r w:rsidRPr="002F3764">
        <w:rPr>
          <w:rFonts w:ascii="Times New Roman" w:hAnsi="Times New Roman"/>
          <w:sz w:val="24"/>
          <w:szCs w:val="24"/>
        </w:rPr>
        <w:t xml:space="preserve">nternational </w:t>
      </w:r>
      <w:r>
        <w:rPr>
          <w:rFonts w:ascii="Times New Roman" w:hAnsi="Times New Roman"/>
          <w:sz w:val="24"/>
          <w:szCs w:val="24"/>
        </w:rPr>
        <w:t>academic gatekeepers’ are</w:t>
      </w:r>
      <w:r w:rsidRPr="002F3764">
        <w:rPr>
          <w:rFonts w:ascii="Times New Roman" w:hAnsi="Times New Roman"/>
          <w:sz w:val="24"/>
          <w:szCs w:val="24"/>
        </w:rPr>
        <w:t xml:space="preserve"> researchers that co-author publications both with coll</w:t>
      </w:r>
      <w:r>
        <w:rPr>
          <w:rFonts w:ascii="Times New Roman" w:hAnsi="Times New Roman"/>
          <w:sz w:val="24"/>
          <w:szCs w:val="24"/>
        </w:rPr>
        <w:t>eagues in Argentina and abroad</w:t>
      </w:r>
      <w:r>
        <w:rPr>
          <w:rStyle w:val="FootnoteReference"/>
          <w:rFonts w:ascii="Times New Roman" w:hAnsi="Times New Roman"/>
          <w:sz w:val="24"/>
          <w:szCs w:val="24"/>
        </w:rPr>
        <w:footnoteReference w:id="15"/>
      </w:r>
      <w:r>
        <w:rPr>
          <w:rFonts w:ascii="Times New Roman" w:hAnsi="Times New Roman"/>
          <w:sz w:val="24"/>
          <w:szCs w:val="24"/>
        </w:rPr>
        <w:t>; and, ‘isolates’ are</w:t>
      </w:r>
      <w:r w:rsidRPr="002F3764">
        <w:rPr>
          <w:rFonts w:ascii="Times New Roman" w:hAnsi="Times New Roman"/>
          <w:sz w:val="24"/>
          <w:szCs w:val="24"/>
        </w:rPr>
        <w:t xml:space="preserve"> researchers who do not co-author publications with ot</w:t>
      </w:r>
      <w:r>
        <w:rPr>
          <w:rFonts w:ascii="Times New Roman" w:hAnsi="Times New Roman"/>
          <w:sz w:val="24"/>
          <w:szCs w:val="24"/>
        </w:rPr>
        <w:t>her colleagues in the period analyzed.</w:t>
      </w:r>
      <w:r w:rsidRPr="002F3764">
        <w:rPr>
          <w:rFonts w:ascii="Times New Roman" w:hAnsi="Times New Roman"/>
          <w:sz w:val="24"/>
          <w:szCs w:val="24"/>
        </w:rPr>
        <w:t xml:space="preserve"> </w:t>
      </w:r>
    </w:p>
    <w:p w:rsidR="00CC3055" w:rsidRPr="009E18C4" w:rsidRDefault="00CC3055" w:rsidP="002F3764">
      <w:pPr>
        <w:spacing w:line="360" w:lineRule="auto"/>
        <w:jc w:val="both"/>
        <w:rPr>
          <w:rFonts w:ascii="Times New Roman" w:hAnsi="Times New Roman"/>
          <w:sz w:val="24"/>
          <w:szCs w:val="24"/>
        </w:rPr>
      </w:pPr>
      <w:r w:rsidRPr="009648CE">
        <w:rPr>
          <w:rFonts w:ascii="Times New Roman" w:hAnsi="Times New Roman"/>
          <w:sz w:val="24"/>
          <w:szCs w:val="24"/>
        </w:rPr>
        <w:t>Table 3 shows the number of researchers that play the different network roles described above</w:t>
      </w:r>
      <w:r>
        <w:rPr>
          <w:rFonts w:ascii="Times New Roman" w:hAnsi="Times New Roman"/>
          <w:sz w:val="24"/>
          <w:szCs w:val="24"/>
        </w:rPr>
        <w:t xml:space="preserve">. </w:t>
      </w:r>
      <w:r w:rsidRPr="009648CE">
        <w:rPr>
          <w:rFonts w:ascii="Times New Roman" w:hAnsi="Times New Roman"/>
          <w:sz w:val="24"/>
          <w:szCs w:val="24"/>
        </w:rPr>
        <w:t xml:space="preserve">The </w:t>
      </w:r>
      <w:r>
        <w:rPr>
          <w:rFonts w:ascii="Times New Roman" w:hAnsi="Times New Roman"/>
          <w:sz w:val="24"/>
          <w:szCs w:val="24"/>
        </w:rPr>
        <w:t>share of researchers acting as ‘</w:t>
      </w:r>
      <w:r w:rsidRPr="009648CE">
        <w:rPr>
          <w:rFonts w:ascii="Times New Roman" w:hAnsi="Times New Roman"/>
          <w:sz w:val="24"/>
          <w:szCs w:val="24"/>
        </w:rPr>
        <w:t>inte</w:t>
      </w:r>
      <w:r>
        <w:rPr>
          <w:rFonts w:ascii="Times New Roman" w:hAnsi="Times New Roman"/>
          <w:sz w:val="24"/>
          <w:szCs w:val="24"/>
        </w:rPr>
        <w:t>rnational knowledge gatekeepers’</w:t>
      </w:r>
      <w:r w:rsidRPr="009648CE">
        <w:rPr>
          <w:rFonts w:ascii="Times New Roman" w:hAnsi="Times New Roman"/>
          <w:sz w:val="24"/>
          <w:szCs w:val="24"/>
        </w:rPr>
        <w:t xml:space="preserve"> is noteworthy. </w:t>
      </w:r>
      <w:r>
        <w:rPr>
          <w:rFonts w:ascii="Times New Roman" w:hAnsi="Times New Roman"/>
          <w:sz w:val="24"/>
          <w:szCs w:val="24"/>
        </w:rPr>
        <w:t xml:space="preserve"> </w:t>
      </w:r>
      <w:r w:rsidRPr="009648CE">
        <w:rPr>
          <w:rFonts w:ascii="Times New Roman" w:hAnsi="Times New Roman"/>
          <w:sz w:val="24"/>
          <w:szCs w:val="24"/>
        </w:rPr>
        <w:t>In the co-authorship network t</w:t>
      </w:r>
      <w:r>
        <w:rPr>
          <w:rFonts w:ascii="Times New Roman" w:hAnsi="Times New Roman"/>
          <w:sz w:val="24"/>
          <w:szCs w:val="24"/>
        </w:rPr>
        <w:t>hese researchers account for 70</w:t>
      </w:r>
      <w:r w:rsidRPr="009648CE">
        <w:rPr>
          <w:rFonts w:ascii="Times New Roman" w:hAnsi="Times New Roman"/>
          <w:sz w:val="24"/>
          <w:szCs w:val="24"/>
        </w:rPr>
        <w:t xml:space="preserve">% of the biotech scientists </w:t>
      </w:r>
      <w:r>
        <w:rPr>
          <w:rFonts w:ascii="Times New Roman" w:hAnsi="Times New Roman"/>
          <w:sz w:val="24"/>
          <w:szCs w:val="24"/>
        </w:rPr>
        <w:t>located in Santa Fe province (107</w:t>
      </w:r>
      <w:r w:rsidRPr="009648CE">
        <w:rPr>
          <w:rFonts w:ascii="Times New Roman" w:hAnsi="Times New Roman"/>
          <w:sz w:val="24"/>
          <w:szCs w:val="24"/>
        </w:rPr>
        <w:t xml:space="preserve"> researchers) and a half of re</w:t>
      </w:r>
      <w:r>
        <w:rPr>
          <w:rFonts w:ascii="Times New Roman" w:hAnsi="Times New Roman"/>
          <w:sz w:val="24"/>
          <w:szCs w:val="24"/>
        </w:rPr>
        <w:t>searchers in Cordoba province (87).  In an emerging country, t</w:t>
      </w:r>
      <w:r w:rsidRPr="009648CE">
        <w:rPr>
          <w:rFonts w:ascii="Times New Roman" w:hAnsi="Times New Roman"/>
          <w:sz w:val="24"/>
          <w:szCs w:val="24"/>
        </w:rPr>
        <w:t>he value of having international academic gatekeeper is that they can be channels through which world-leading research, c</w:t>
      </w:r>
      <w:r>
        <w:rPr>
          <w:rFonts w:ascii="Times New Roman" w:hAnsi="Times New Roman"/>
          <w:sz w:val="24"/>
          <w:szCs w:val="24"/>
        </w:rPr>
        <w:t xml:space="preserve">arried out in other countries, </w:t>
      </w:r>
      <w:r w:rsidRPr="009648CE">
        <w:rPr>
          <w:rFonts w:ascii="Times New Roman" w:hAnsi="Times New Roman"/>
          <w:sz w:val="24"/>
          <w:szCs w:val="24"/>
        </w:rPr>
        <w:t xml:space="preserve">enters the local academic community.  </w:t>
      </w:r>
    </w:p>
    <w:p w:rsidR="00CC3055" w:rsidRDefault="00CC3055" w:rsidP="002F3764">
      <w:pPr>
        <w:spacing w:line="360" w:lineRule="auto"/>
        <w:jc w:val="both"/>
        <w:rPr>
          <w:rFonts w:ascii="Times New Roman" w:hAnsi="Times New Roman"/>
          <w:b/>
          <w:sz w:val="24"/>
          <w:szCs w:val="24"/>
        </w:rPr>
      </w:pPr>
      <w:r>
        <w:rPr>
          <w:rFonts w:ascii="Times New Roman" w:hAnsi="Times New Roman"/>
          <w:b/>
          <w:sz w:val="24"/>
          <w:szCs w:val="24"/>
        </w:rPr>
        <w:t>Table 3  Distribution of researchers by network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5"/>
        <w:gridCol w:w="3096"/>
      </w:tblGrid>
      <w:tr w:rsidR="00CC3055" w:rsidRPr="00FA182F" w:rsidTr="00FA182F">
        <w:tc>
          <w:tcPr>
            <w:tcW w:w="3095" w:type="dxa"/>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Network position</w:t>
            </w:r>
          </w:p>
        </w:tc>
        <w:tc>
          <w:tcPr>
            <w:tcW w:w="3095" w:type="dxa"/>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Santa Fe</w:t>
            </w:r>
          </w:p>
        </w:tc>
        <w:tc>
          <w:tcPr>
            <w:tcW w:w="3096" w:type="dxa"/>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Córdoba</w:t>
            </w:r>
          </w:p>
        </w:tc>
      </w:tr>
      <w:tr w:rsidR="00CC3055" w:rsidRPr="00FA182F" w:rsidTr="00FA182F">
        <w:tc>
          <w:tcPr>
            <w:tcW w:w="3095" w:type="dxa"/>
            <w:tcBorders>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Local Star</w:t>
            </w:r>
          </w:p>
        </w:tc>
        <w:tc>
          <w:tcPr>
            <w:tcW w:w="3095" w:type="dxa"/>
            <w:tcBorders>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21</w:t>
            </w:r>
          </w:p>
        </w:tc>
        <w:tc>
          <w:tcPr>
            <w:tcW w:w="3096" w:type="dxa"/>
            <w:tcBorders>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39</w:t>
            </w:r>
          </w:p>
        </w:tc>
      </w:tr>
      <w:tr w:rsidR="00CC3055" w:rsidRPr="00FA182F" w:rsidTr="00FA182F">
        <w:tc>
          <w:tcPr>
            <w:tcW w:w="3095" w:type="dxa"/>
            <w:tcBorders>
              <w:top w:val="nil"/>
              <w:bottom w:val="nil"/>
            </w:tcBorders>
          </w:tcPr>
          <w:p w:rsidR="00CC3055" w:rsidRPr="00FA182F" w:rsidRDefault="00CC3055" w:rsidP="00FA182F">
            <w:pPr>
              <w:pStyle w:val="ListParagraph"/>
              <w:numPr>
                <w:ilvl w:val="0"/>
                <w:numId w:val="1"/>
              </w:numPr>
              <w:spacing w:after="0" w:line="360" w:lineRule="auto"/>
              <w:jc w:val="both"/>
              <w:rPr>
                <w:rFonts w:ascii="Times New Roman" w:hAnsi="Times New Roman"/>
                <w:sz w:val="24"/>
                <w:szCs w:val="24"/>
              </w:rPr>
            </w:pPr>
            <w:r w:rsidRPr="00FA182F">
              <w:rPr>
                <w:rFonts w:ascii="Times New Roman" w:hAnsi="Times New Roman"/>
                <w:sz w:val="24"/>
                <w:szCs w:val="24"/>
              </w:rPr>
              <w:t>Within researchers’ province</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9</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20</w:t>
            </w:r>
          </w:p>
        </w:tc>
      </w:tr>
      <w:tr w:rsidR="00CC3055" w:rsidRPr="00FA182F" w:rsidTr="00FA182F">
        <w:tc>
          <w:tcPr>
            <w:tcW w:w="3095" w:type="dxa"/>
            <w:tcBorders>
              <w:top w:val="nil"/>
              <w:bottom w:val="nil"/>
            </w:tcBorders>
          </w:tcPr>
          <w:p w:rsidR="00CC3055" w:rsidRPr="00FA182F" w:rsidRDefault="00CC3055" w:rsidP="00FA182F">
            <w:pPr>
              <w:pStyle w:val="ListParagraph"/>
              <w:numPr>
                <w:ilvl w:val="0"/>
                <w:numId w:val="1"/>
              </w:numPr>
              <w:spacing w:after="0" w:line="360" w:lineRule="auto"/>
              <w:jc w:val="both"/>
              <w:rPr>
                <w:rFonts w:ascii="Times New Roman" w:hAnsi="Times New Roman"/>
                <w:sz w:val="24"/>
                <w:szCs w:val="24"/>
              </w:rPr>
            </w:pPr>
            <w:r w:rsidRPr="00FA182F">
              <w:rPr>
                <w:rFonts w:ascii="Times New Roman" w:hAnsi="Times New Roman"/>
                <w:sz w:val="24"/>
                <w:szCs w:val="24"/>
              </w:rPr>
              <w:t>Within Argentina</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12</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19</w:t>
            </w:r>
          </w:p>
        </w:tc>
      </w:tr>
      <w:tr w:rsidR="00CC3055" w:rsidRPr="00FA182F" w:rsidTr="00FA182F">
        <w:tc>
          <w:tcPr>
            <w:tcW w:w="3095" w:type="dxa"/>
            <w:tcBorders>
              <w:top w:val="nil"/>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External Star</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w:t>
            </w:r>
          </w:p>
        </w:tc>
      </w:tr>
      <w:tr w:rsidR="00CC3055" w:rsidRPr="00FA182F" w:rsidTr="00FA182F">
        <w:tc>
          <w:tcPr>
            <w:tcW w:w="3095" w:type="dxa"/>
            <w:tcBorders>
              <w:top w:val="nil"/>
              <w:bottom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International Academic Gatekeeper</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107</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88</w:t>
            </w:r>
          </w:p>
        </w:tc>
      </w:tr>
      <w:tr w:rsidR="00CC3055" w:rsidRPr="00FA182F" w:rsidTr="00FA182F">
        <w:tc>
          <w:tcPr>
            <w:tcW w:w="3095" w:type="dxa"/>
            <w:tcBorders>
              <w:top w:val="nil"/>
              <w:bottom w:val="nil"/>
            </w:tcBorders>
          </w:tcPr>
          <w:p w:rsidR="00CC3055" w:rsidRPr="00FA182F" w:rsidRDefault="00CC3055" w:rsidP="00FA182F">
            <w:pPr>
              <w:pStyle w:val="ListParagraph"/>
              <w:numPr>
                <w:ilvl w:val="0"/>
                <w:numId w:val="1"/>
              </w:numPr>
              <w:spacing w:after="0" w:line="360" w:lineRule="auto"/>
              <w:jc w:val="both"/>
              <w:rPr>
                <w:rFonts w:ascii="Times New Roman" w:hAnsi="Times New Roman"/>
                <w:sz w:val="24"/>
                <w:szCs w:val="24"/>
              </w:rPr>
            </w:pPr>
            <w:r w:rsidRPr="00FA182F">
              <w:rPr>
                <w:rFonts w:ascii="Times New Roman" w:hAnsi="Times New Roman"/>
                <w:sz w:val="24"/>
                <w:szCs w:val="24"/>
              </w:rPr>
              <w:t>Locally-oriented</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74</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66</w:t>
            </w:r>
          </w:p>
        </w:tc>
      </w:tr>
      <w:tr w:rsidR="00CC3055" w:rsidRPr="00FA182F" w:rsidTr="00FA182F">
        <w:tc>
          <w:tcPr>
            <w:tcW w:w="3095" w:type="dxa"/>
            <w:tcBorders>
              <w:top w:val="nil"/>
              <w:bottom w:val="nil"/>
            </w:tcBorders>
          </w:tcPr>
          <w:p w:rsidR="00CC3055" w:rsidRPr="00FA182F" w:rsidRDefault="00CC3055" w:rsidP="00FA182F">
            <w:pPr>
              <w:pStyle w:val="ListParagraph"/>
              <w:numPr>
                <w:ilvl w:val="0"/>
                <w:numId w:val="1"/>
              </w:numPr>
              <w:spacing w:after="0" w:line="360" w:lineRule="auto"/>
              <w:jc w:val="both"/>
              <w:rPr>
                <w:rFonts w:ascii="Times New Roman" w:hAnsi="Times New Roman"/>
                <w:sz w:val="24"/>
                <w:szCs w:val="24"/>
              </w:rPr>
            </w:pPr>
            <w:r w:rsidRPr="00FA182F">
              <w:rPr>
                <w:rFonts w:ascii="Times New Roman" w:hAnsi="Times New Roman"/>
                <w:sz w:val="24"/>
                <w:szCs w:val="24"/>
              </w:rPr>
              <w:t>Externally-oriented</w:t>
            </w:r>
          </w:p>
        </w:tc>
        <w:tc>
          <w:tcPr>
            <w:tcW w:w="3095"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33</w:t>
            </w:r>
          </w:p>
        </w:tc>
        <w:tc>
          <w:tcPr>
            <w:tcW w:w="3096" w:type="dxa"/>
            <w:tcBorders>
              <w:top w:val="nil"/>
              <w:bottom w:val="nil"/>
            </w:tcBorders>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22</w:t>
            </w:r>
          </w:p>
        </w:tc>
      </w:tr>
      <w:tr w:rsidR="00CC3055" w:rsidRPr="00FA182F" w:rsidTr="00FA182F">
        <w:tc>
          <w:tcPr>
            <w:tcW w:w="3095" w:type="dxa"/>
            <w:tcBorders>
              <w:top w:val="nil"/>
            </w:tcBorders>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Isolates</w:t>
            </w:r>
          </w:p>
        </w:tc>
        <w:tc>
          <w:tcPr>
            <w:tcW w:w="3095" w:type="dxa"/>
            <w:tcBorders>
              <w:top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8</w:t>
            </w:r>
          </w:p>
        </w:tc>
        <w:tc>
          <w:tcPr>
            <w:tcW w:w="3096" w:type="dxa"/>
            <w:tcBorders>
              <w:top w:val="nil"/>
            </w:tcBorders>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40</w:t>
            </w:r>
          </w:p>
        </w:tc>
      </w:tr>
    </w:tbl>
    <w:p w:rsidR="00CC3055" w:rsidRPr="009406B0" w:rsidRDefault="00CC3055" w:rsidP="002F3764">
      <w:pPr>
        <w:spacing w:line="360" w:lineRule="auto"/>
        <w:jc w:val="both"/>
        <w:rPr>
          <w:rFonts w:ascii="Times New Roman" w:hAnsi="Times New Roman"/>
          <w:b/>
          <w:sz w:val="24"/>
          <w:szCs w:val="24"/>
        </w:rPr>
      </w:pPr>
    </w:p>
    <w:p w:rsidR="00CC3055" w:rsidRDefault="00CC3055" w:rsidP="00122788">
      <w:pPr>
        <w:spacing w:line="360" w:lineRule="auto"/>
        <w:rPr>
          <w:rFonts w:ascii="Times New Roman" w:hAnsi="Times New Roman"/>
          <w:b/>
          <w:sz w:val="24"/>
          <w:szCs w:val="24"/>
        </w:rPr>
      </w:pPr>
    </w:p>
    <w:p w:rsidR="00CC3055" w:rsidRDefault="00CC3055" w:rsidP="00122788">
      <w:pPr>
        <w:spacing w:line="360" w:lineRule="auto"/>
        <w:rPr>
          <w:rFonts w:ascii="Times New Roman" w:hAnsi="Times New Roman"/>
          <w:b/>
          <w:sz w:val="24"/>
          <w:szCs w:val="24"/>
        </w:rPr>
      </w:pPr>
      <w:r>
        <w:rPr>
          <w:rFonts w:ascii="Times New Roman" w:hAnsi="Times New Roman"/>
          <w:b/>
          <w:sz w:val="24"/>
          <w:szCs w:val="24"/>
        </w:rPr>
        <w:t>Who are the ‘international academic gatekeepers’?</w:t>
      </w:r>
    </w:p>
    <w:p w:rsidR="00CC3055" w:rsidRPr="00F020F3" w:rsidRDefault="00CC3055" w:rsidP="00F020F3">
      <w:pPr>
        <w:spacing w:line="360" w:lineRule="auto"/>
        <w:jc w:val="both"/>
        <w:rPr>
          <w:rFonts w:ascii="Times New Roman" w:hAnsi="Times New Roman"/>
          <w:sz w:val="24"/>
          <w:szCs w:val="24"/>
        </w:rPr>
      </w:pPr>
      <w:r>
        <w:rPr>
          <w:rFonts w:ascii="Times New Roman" w:hAnsi="Times New Roman"/>
          <w:sz w:val="24"/>
          <w:szCs w:val="24"/>
        </w:rPr>
        <w:t xml:space="preserve">In the last part of this </w:t>
      </w:r>
      <w:r w:rsidRPr="00040672">
        <w:rPr>
          <w:rFonts w:ascii="Times New Roman" w:hAnsi="Times New Roman"/>
          <w:sz w:val="24"/>
          <w:szCs w:val="24"/>
        </w:rPr>
        <w:t xml:space="preserve">section we analyse the characteristics of those researchers that perform the role of </w:t>
      </w:r>
      <w:r>
        <w:rPr>
          <w:rFonts w:ascii="Times New Roman" w:hAnsi="Times New Roman"/>
          <w:sz w:val="24"/>
          <w:szCs w:val="24"/>
        </w:rPr>
        <w:t>‘</w:t>
      </w:r>
      <w:r w:rsidRPr="00040672">
        <w:rPr>
          <w:rFonts w:ascii="Times New Roman" w:hAnsi="Times New Roman"/>
          <w:sz w:val="24"/>
          <w:szCs w:val="24"/>
        </w:rPr>
        <w:t>in</w:t>
      </w:r>
      <w:r>
        <w:rPr>
          <w:rFonts w:ascii="Times New Roman" w:hAnsi="Times New Roman"/>
          <w:sz w:val="24"/>
          <w:szCs w:val="24"/>
        </w:rPr>
        <w:t>ternational academic gatekeeper’</w:t>
      </w:r>
      <w:r w:rsidRPr="00040672">
        <w:rPr>
          <w:rFonts w:ascii="Times New Roman" w:hAnsi="Times New Roman"/>
          <w:sz w:val="24"/>
          <w:szCs w:val="24"/>
        </w:rPr>
        <w:t xml:space="preserve"> spanning the local and the international scientific community.</w:t>
      </w:r>
      <w:r>
        <w:rPr>
          <w:rFonts w:ascii="Times New Roman" w:hAnsi="Times New Roman"/>
          <w:sz w:val="24"/>
          <w:szCs w:val="24"/>
        </w:rPr>
        <w:t xml:space="preserve">  </w:t>
      </w:r>
      <w:r w:rsidRPr="008B3688">
        <w:rPr>
          <w:rFonts w:ascii="Times New Roman" w:hAnsi="Times New Roman"/>
          <w:sz w:val="24"/>
          <w:szCs w:val="24"/>
        </w:rPr>
        <w:t xml:space="preserve">We employ </w:t>
      </w:r>
      <w:r w:rsidRPr="00F020F3">
        <w:rPr>
          <w:rFonts w:ascii="Times New Roman" w:hAnsi="Times New Roman"/>
          <w:i/>
          <w:sz w:val="24"/>
          <w:szCs w:val="24"/>
        </w:rPr>
        <w:t xml:space="preserve">Bonferroni </w:t>
      </w:r>
      <w:r w:rsidRPr="008B3688">
        <w:rPr>
          <w:rFonts w:ascii="Times New Roman" w:hAnsi="Times New Roman"/>
          <w:sz w:val="24"/>
          <w:szCs w:val="24"/>
        </w:rPr>
        <w:t xml:space="preserve">and </w:t>
      </w:r>
      <w:r w:rsidRPr="00F020F3">
        <w:rPr>
          <w:rFonts w:ascii="Times New Roman" w:hAnsi="Times New Roman"/>
          <w:i/>
          <w:sz w:val="24"/>
          <w:szCs w:val="24"/>
        </w:rPr>
        <w:t>Kruskal Wallis</w:t>
      </w:r>
      <w:r>
        <w:rPr>
          <w:rFonts w:ascii="Times New Roman" w:hAnsi="Times New Roman"/>
          <w:sz w:val="24"/>
          <w:szCs w:val="24"/>
        </w:rPr>
        <w:t xml:space="preserve"> tests to identify researchers’ p</w:t>
      </w:r>
      <w:r w:rsidRPr="008B3688">
        <w:rPr>
          <w:rFonts w:ascii="Times New Roman" w:hAnsi="Times New Roman"/>
          <w:sz w:val="24"/>
          <w:szCs w:val="24"/>
        </w:rPr>
        <w:t xml:space="preserve">ersonal and professional characteristics that </w:t>
      </w:r>
      <w:r>
        <w:rPr>
          <w:rFonts w:ascii="Times New Roman" w:hAnsi="Times New Roman"/>
          <w:sz w:val="24"/>
          <w:szCs w:val="24"/>
        </w:rPr>
        <w:t>differ across researchers’</w:t>
      </w:r>
      <w:r w:rsidRPr="008B3688">
        <w:rPr>
          <w:rFonts w:ascii="Times New Roman" w:hAnsi="Times New Roman"/>
          <w:sz w:val="24"/>
          <w:szCs w:val="24"/>
        </w:rPr>
        <w:t xml:space="preserve"> positions in the academic network.  </w:t>
      </w:r>
      <w:r>
        <w:rPr>
          <w:rFonts w:ascii="Times New Roman" w:hAnsi="Times New Roman"/>
          <w:sz w:val="24"/>
          <w:szCs w:val="24"/>
        </w:rPr>
        <w:t>We aim at unravelling whether ‘</w:t>
      </w:r>
      <w:r w:rsidRPr="00040672">
        <w:rPr>
          <w:rFonts w:ascii="Times New Roman" w:hAnsi="Times New Roman"/>
          <w:sz w:val="24"/>
          <w:szCs w:val="24"/>
        </w:rPr>
        <w:t>in</w:t>
      </w:r>
      <w:r>
        <w:rPr>
          <w:rFonts w:ascii="Times New Roman" w:hAnsi="Times New Roman"/>
          <w:sz w:val="24"/>
          <w:szCs w:val="24"/>
        </w:rPr>
        <w:t xml:space="preserve">ternational academic gatekeeper’ are in any sense ‘different’, apart from their networking patters, from other local researchers.  </w:t>
      </w:r>
    </w:p>
    <w:p w:rsidR="00CC3055" w:rsidRDefault="00CC3055" w:rsidP="00726BDE">
      <w:pPr>
        <w:spacing w:line="360" w:lineRule="auto"/>
        <w:jc w:val="both"/>
        <w:rPr>
          <w:rFonts w:ascii="Times New Roman" w:hAnsi="Times New Roman"/>
          <w:b/>
          <w:sz w:val="24"/>
          <w:szCs w:val="24"/>
        </w:rPr>
      </w:pPr>
      <w:r w:rsidRPr="00040672">
        <w:rPr>
          <w:rFonts w:ascii="Times New Roman" w:hAnsi="Times New Roman"/>
          <w:sz w:val="24"/>
          <w:szCs w:val="24"/>
        </w:rPr>
        <w:t xml:space="preserve">The analysis is based on a sample of Santa Fe and Cordoba researchers.  We </w:t>
      </w:r>
      <w:r>
        <w:rPr>
          <w:rFonts w:ascii="Times New Roman" w:hAnsi="Times New Roman"/>
          <w:sz w:val="24"/>
          <w:szCs w:val="24"/>
        </w:rPr>
        <w:t xml:space="preserve">have more detailed personal and professional </w:t>
      </w:r>
      <w:r w:rsidRPr="00040672">
        <w:rPr>
          <w:rFonts w:ascii="Times New Roman" w:hAnsi="Times New Roman"/>
          <w:sz w:val="24"/>
          <w:szCs w:val="24"/>
        </w:rPr>
        <w:t xml:space="preserve">data </w:t>
      </w:r>
      <w:r>
        <w:rPr>
          <w:rFonts w:ascii="Times New Roman" w:hAnsi="Times New Roman"/>
          <w:sz w:val="24"/>
          <w:szCs w:val="24"/>
        </w:rPr>
        <w:t>for</w:t>
      </w:r>
      <w:r w:rsidRPr="00040672">
        <w:rPr>
          <w:rFonts w:ascii="Times New Roman" w:hAnsi="Times New Roman"/>
          <w:sz w:val="24"/>
          <w:szCs w:val="24"/>
        </w:rPr>
        <w:t xml:space="preserve"> 30 r</w:t>
      </w:r>
      <w:r>
        <w:rPr>
          <w:rFonts w:ascii="Times New Roman" w:hAnsi="Times New Roman"/>
          <w:sz w:val="24"/>
          <w:szCs w:val="24"/>
        </w:rPr>
        <w:t xml:space="preserve">esearchers in Santa Fe and </w:t>
      </w:r>
      <w:r w:rsidRPr="00040672">
        <w:rPr>
          <w:rFonts w:ascii="Times New Roman" w:hAnsi="Times New Roman"/>
          <w:sz w:val="24"/>
          <w:szCs w:val="24"/>
        </w:rPr>
        <w:t>66</w:t>
      </w:r>
      <w:r>
        <w:rPr>
          <w:rFonts w:ascii="Times New Roman" w:hAnsi="Times New Roman"/>
          <w:sz w:val="24"/>
          <w:szCs w:val="24"/>
        </w:rPr>
        <w:t xml:space="preserve"> in Có</w:t>
      </w:r>
      <w:r w:rsidRPr="00040672">
        <w:rPr>
          <w:rFonts w:ascii="Times New Roman" w:hAnsi="Times New Roman"/>
          <w:sz w:val="24"/>
          <w:szCs w:val="24"/>
        </w:rPr>
        <w:t xml:space="preserve">rdoba.   </w:t>
      </w:r>
      <w:r>
        <w:rPr>
          <w:rFonts w:ascii="Times New Roman" w:hAnsi="Times New Roman"/>
          <w:sz w:val="24"/>
          <w:szCs w:val="24"/>
        </w:rPr>
        <w:t>The sample</w:t>
      </w:r>
      <w:r w:rsidRPr="00040672">
        <w:rPr>
          <w:rFonts w:ascii="Times New Roman" w:hAnsi="Times New Roman"/>
          <w:sz w:val="24"/>
          <w:szCs w:val="24"/>
        </w:rPr>
        <w:t xml:space="preserve"> includes researchers from the most relevant, in terms of number of researchers, public research institutions and universities.  In addition, it provides a good representation of these largest institutions, but overestimates some of the smaller ones.</w:t>
      </w:r>
      <w:r w:rsidRPr="009406B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6"/>
      </w:r>
      <w:r w:rsidRPr="00040672">
        <w:rPr>
          <w:rFonts w:ascii="Times New Roman" w:hAnsi="Times New Roman"/>
          <w:sz w:val="24"/>
          <w:szCs w:val="24"/>
        </w:rPr>
        <w:t xml:space="preserve">  </w:t>
      </w:r>
    </w:p>
    <w:p w:rsidR="00CC3055" w:rsidRPr="00132F7E" w:rsidRDefault="00CC3055" w:rsidP="00726BDE">
      <w:pPr>
        <w:spacing w:line="360" w:lineRule="auto"/>
        <w:jc w:val="both"/>
        <w:rPr>
          <w:rFonts w:ascii="Times New Roman" w:hAnsi="Times New Roman"/>
          <w:b/>
          <w:sz w:val="24"/>
          <w:szCs w:val="24"/>
        </w:rPr>
      </w:pPr>
      <w:r>
        <w:rPr>
          <w:rFonts w:ascii="Times New Roman" w:hAnsi="Times New Roman"/>
          <w:b/>
          <w:sz w:val="24"/>
          <w:szCs w:val="24"/>
        </w:rPr>
        <w:t>Table 4 -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3"/>
      </w:tblGrid>
      <w:tr w:rsidR="00CC3055" w:rsidRPr="00FA182F" w:rsidTr="00FA182F">
        <w:tc>
          <w:tcPr>
            <w:tcW w:w="4643" w:type="dxa"/>
          </w:tcPr>
          <w:p w:rsidR="00CC3055" w:rsidRPr="00FA182F" w:rsidRDefault="00CC3055" w:rsidP="00FA182F">
            <w:pPr>
              <w:spacing w:after="0" w:line="360" w:lineRule="auto"/>
              <w:jc w:val="center"/>
              <w:rPr>
                <w:rFonts w:ascii="Times New Roman" w:hAnsi="Times New Roman"/>
                <w:b/>
              </w:rPr>
            </w:pPr>
            <w:r w:rsidRPr="00FA182F">
              <w:rPr>
                <w:rFonts w:ascii="Times New Roman" w:hAnsi="Times New Roman"/>
                <w:b/>
              </w:rPr>
              <w:t>Variable Name</w:t>
            </w:r>
          </w:p>
        </w:tc>
        <w:tc>
          <w:tcPr>
            <w:tcW w:w="4643" w:type="dxa"/>
          </w:tcPr>
          <w:p w:rsidR="00CC3055" w:rsidRPr="00FA182F" w:rsidRDefault="00CC3055" w:rsidP="00FA182F">
            <w:pPr>
              <w:spacing w:after="0" w:line="360" w:lineRule="auto"/>
              <w:jc w:val="center"/>
              <w:rPr>
                <w:rFonts w:ascii="Times New Roman" w:hAnsi="Times New Roman"/>
                <w:b/>
              </w:rPr>
            </w:pPr>
            <w:r w:rsidRPr="00FA182F">
              <w:rPr>
                <w:rFonts w:ascii="Times New Roman" w:hAnsi="Times New Roman"/>
                <w:b/>
              </w:rPr>
              <w:t>Description</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Gender</w:t>
            </w:r>
          </w:p>
        </w:tc>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Share of female researchers</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Age</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color w:val="000000"/>
              </w:rPr>
            </w:pPr>
            <w:r w:rsidRPr="00FA182F">
              <w:rPr>
                <w:rFonts w:ascii="Times New Roman" w:hAnsi="Times New Roman"/>
                <w:color w:val="000000"/>
              </w:rPr>
              <w:t>Average age of researchers</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PhD</w:t>
            </w:r>
          </w:p>
        </w:tc>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color w:val="000000"/>
              </w:rPr>
              <w:t>Share of researchers with a PhD diploma</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Study Abroad</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Share of researchers with educational experiences in other countries</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Institution</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Share of researchers a</w:t>
            </w:r>
            <w:r w:rsidRPr="00FA182F">
              <w:rPr>
                <w:rFonts w:ascii="Times New Roman" w:eastAsia="Times New Roman" w:hAnsi="Cambria Math"/>
                <w:color w:val="000000"/>
              </w:rPr>
              <w:t>ﬃ</w:t>
            </w:r>
            <w:r w:rsidRPr="00FA182F">
              <w:rPr>
                <w:rFonts w:ascii="Times New Roman" w:hAnsi="Times New Roman"/>
                <w:color w:val="000000"/>
              </w:rPr>
              <w:t>liated to universities</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Articles</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Average number of articles published in the period 1979-2010 that shows up in SCOPUS database</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Patents</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Average number of patents applied by Researchers</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Citations</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Average number of citations in SCOPUS database, corrected by number of publications and researchers’  age</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Thesis Supervision</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Average number of PhD and Post-doc students supervised in the period 2005-2010</w:t>
            </w:r>
          </w:p>
        </w:tc>
      </w:tr>
      <w:tr w:rsidR="00CC3055" w:rsidRPr="00FA182F" w:rsidTr="00FA182F">
        <w:tc>
          <w:tcPr>
            <w:tcW w:w="4643"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Cooperations</w:t>
            </w:r>
          </w:p>
        </w:tc>
        <w:tc>
          <w:tcPr>
            <w:tcW w:w="4643" w:type="dxa"/>
          </w:tcPr>
          <w:p w:rsidR="00CC3055" w:rsidRPr="00FA182F" w:rsidRDefault="00CC3055" w:rsidP="00FA182F">
            <w:pPr>
              <w:autoSpaceDE w:val="0"/>
              <w:autoSpaceDN w:val="0"/>
              <w:adjustRightInd w:val="0"/>
              <w:spacing w:after="0" w:line="240" w:lineRule="auto"/>
              <w:rPr>
                <w:rFonts w:ascii="Times New Roman" w:hAnsi="Times New Roman"/>
              </w:rPr>
            </w:pPr>
            <w:r w:rsidRPr="00FA182F">
              <w:rPr>
                <w:rFonts w:ascii="Times New Roman" w:hAnsi="Times New Roman"/>
                <w:color w:val="000000"/>
              </w:rPr>
              <w:t>Average number of R&amp;D collaborations and technology transfers regarding the most relevant research project in 2010</w:t>
            </w:r>
          </w:p>
        </w:tc>
      </w:tr>
    </w:tbl>
    <w:p w:rsidR="00CC3055" w:rsidRDefault="00CC3055" w:rsidP="00726BDE">
      <w:pPr>
        <w:spacing w:line="360" w:lineRule="auto"/>
        <w:jc w:val="both"/>
        <w:rPr>
          <w:rFonts w:ascii="Times New Roman" w:hAnsi="Times New Roman"/>
          <w:sz w:val="24"/>
          <w:szCs w:val="24"/>
        </w:rPr>
      </w:pPr>
    </w:p>
    <w:p w:rsidR="00CC3055" w:rsidRPr="00885CB9" w:rsidRDefault="00CC3055" w:rsidP="00726BDE">
      <w:pPr>
        <w:spacing w:line="360" w:lineRule="auto"/>
        <w:jc w:val="both"/>
        <w:rPr>
          <w:rFonts w:ascii="Times New Roman" w:hAnsi="Times New Roman"/>
          <w:sz w:val="24"/>
          <w:szCs w:val="24"/>
        </w:rPr>
      </w:pPr>
      <w:r w:rsidRPr="009406B0">
        <w:rPr>
          <w:rFonts w:ascii="Times New Roman" w:hAnsi="Times New Roman"/>
          <w:i/>
          <w:sz w:val="24"/>
          <w:szCs w:val="24"/>
        </w:rPr>
        <w:t>Descriptive analyses</w:t>
      </w:r>
      <w:r>
        <w:rPr>
          <w:rFonts w:ascii="Times New Roman" w:hAnsi="Times New Roman"/>
          <w:i/>
          <w:sz w:val="24"/>
          <w:szCs w:val="24"/>
        </w:rPr>
        <w:t xml:space="preserve"> –  </w:t>
      </w:r>
      <w:r w:rsidRPr="00040672">
        <w:rPr>
          <w:rFonts w:ascii="Times New Roman" w:hAnsi="Times New Roman"/>
          <w:sz w:val="24"/>
          <w:szCs w:val="24"/>
        </w:rPr>
        <w:t>‘International academic gatekeepers’, ‘local stars’ and ‘isolates’ differ in a significant way in the degree of education achieved, their productivity in terms of publications, the quality of their work and their dedication to supervised PhD and post-doc thesis</w:t>
      </w:r>
      <w:r>
        <w:rPr>
          <w:rFonts w:ascii="Times New Roman" w:hAnsi="Times New Roman"/>
          <w:sz w:val="24"/>
          <w:szCs w:val="24"/>
        </w:rPr>
        <w:t xml:space="preserve"> (see Table 5)</w:t>
      </w:r>
      <w:r w:rsidRPr="00040672">
        <w:rPr>
          <w:rFonts w:ascii="Times New Roman" w:hAnsi="Times New Roman"/>
          <w:sz w:val="24"/>
          <w:szCs w:val="24"/>
        </w:rPr>
        <w:t>.  Some comments about these findings are provided below.</w:t>
      </w:r>
    </w:p>
    <w:p w:rsidR="00CC3055"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 xml:space="preserve">The share of scientists that have a PhD degree and that had educational experiences in other countries is higher for gatekeepers than for the other two types of researchers.  However, the major difference among the three groups, which is also statistically significant, is the share of researchers that have PhD degree.  Around 90% of gatekeepers have a PhD diploma, whereas 78% of `local stars' and 57% of isolates are also PhDs graduates.  The relevance of holding an advanced educational degree was also found significant to explain professional interactions of agricultural researchers in Ghana, Kenya and India with colleagues in the developed world (Shrum and Campion, 2000).  </w:t>
      </w:r>
    </w:p>
    <w:p w:rsidR="00CC3055" w:rsidRPr="00F020F3" w:rsidRDefault="00CC3055" w:rsidP="00726BDE">
      <w:pPr>
        <w:spacing w:line="360" w:lineRule="auto"/>
        <w:jc w:val="both"/>
        <w:rPr>
          <w:rFonts w:ascii="Times New Roman" w:hAnsi="Times New Roman"/>
          <w:b/>
          <w:sz w:val="24"/>
          <w:szCs w:val="24"/>
        </w:rPr>
      </w:pPr>
      <w:r w:rsidRPr="00F020F3">
        <w:rPr>
          <w:rFonts w:ascii="Times New Roman" w:hAnsi="Times New Roman"/>
          <w:b/>
          <w:sz w:val="24"/>
          <w:szCs w:val="24"/>
        </w:rPr>
        <w:t>Table 5 – Researchers’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621"/>
        <w:gridCol w:w="1857"/>
        <w:gridCol w:w="1857"/>
        <w:gridCol w:w="1858"/>
      </w:tblGrid>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Variables</w:t>
            </w:r>
          </w:p>
        </w:tc>
        <w:tc>
          <w:tcPr>
            <w:tcW w:w="1621"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Gatekeepers</w:t>
            </w:r>
          </w:p>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[Mean (S.D.)]</w:t>
            </w:r>
          </w:p>
        </w:tc>
        <w:tc>
          <w:tcPr>
            <w:tcW w:w="1857"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Local Stars</w:t>
            </w:r>
          </w:p>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[Mean (S.D.)]</w:t>
            </w:r>
          </w:p>
        </w:tc>
        <w:tc>
          <w:tcPr>
            <w:tcW w:w="1857"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Isolates</w:t>
            </w:r>
          </w:p>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[Mean (S.D.)]</w:t>
            </w:r>
          </w:p>
        </w:tc>
        <w:tc>
          <w:tcPr>
            <w:tcW w:w="1858"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sz w:val="24"/>
                <w:szCs w:val="24"/>
              </w:rPr>
              <w:t>Sig. ¹,²</w:t>
            </w:r>
          </w:p>
        </w:tc>
      </w:tr>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color w:val="000000"/>
              </w:rPr>
              <w:t>Gender (% Female) Age (number)</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44.44(0.50) 48.96 (9.58)</w:t>
            </w:r>
          </w:p>
        </w:tc>
        <w:tc>
          <w:tcPr>
            <w:tcW w:w="1857" w:type="dxa"/>
          </w:tcPr>
          <w:p w:rsidR="00CC3055" w:rsidRPr="00FA182F" w:rsidRDefault="00CC3055" w:rsidP="00FA182F">
            <w:pPr>
              <w:spacing w:after="0" w:line="360" w:lineRule="auto"/>
              <w:jc w:val="center"/>
              <w:rPr>
                <w:rFonts w:ascii="Times New Roman" w:hAnsi="Times New Roman"/>
                <w:color w:val="000000"/>
              </w:rPr>
            </w:pPr>
            <w:r w:rsidRPr="00FA182F">
              <w:rPr>
                <w:rFonts w:ascii="Times New Roman" w:hAnsi="Times New Roman"/>
                <w:color w:val="000000"/>
              </w:rPr>
              <w:t>68.42 (0.46)</w:t>
            </w:r>
          </w:p>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47.92 (9.95)</w:t>
            </w:r>
          </w:p>
        </w:tc>
        <w:tc>
          <w:tcPr>
            <w:tcW w:w="1857" w:type="dxa"/>
          </w:tcPr>
          <w:p w:rsidR="00CC3055" w:rsidRPr="00FA182F" w:rsidRDefault="00CC3055" w:rsidP="00FA182F">
            <w:pPr>
              <w:spacing w:after="0" w:line="360" w:lineRule="auto"/>
              <w:jc w:val="center"/>
              <w:rPr>
                <w:rFonts w:ascii="Times New Roman" w:hAnsi="Times New Roman"/>
                <w:color w:val="000000"/>
              </w:rPr>
            </w:pPr>
            <w:r w:rsidRPr="00FA182F">
              <w:rPr>
                <w:rFonts w:ascii="Times New Roman" w:hAnsi="Times New Roman"/>
                <w:color w:val="000000"/>
              </w:rPr>
              <w:t>57.14 (0.51)</w:t>
            </w:r>
          </w:p>
          <w:p w:rsidR="00CC3055" w:rsidRPr="00FA182F" w:rsidRDefault="00CC3055" w:rsidP="00FA182F">
            <w:pPr>
              <w:autoSpaceDE w:val="0"/>
              <w:autoSpaceDN w:val="0"/>
              <w:adjustRightInd w:val="0"/>
              <w:spacing w:after="0" w:line="240" w:lineRule="auto"/>
              <w:jc w:val="center"/>
              <w:rPr>
                <w:rFonts w:ascii="Times New Roman" w:hAnsi="Times New Roman"/>
                <w:color w:val="000000"/>
              </w:rPr>
            </w:pPr>
            <w:r w:rsidRPr="00FA182F">
              <w:rPr>
                <w:rFonts w:ascii="Times New Roman" w:hAnsi="Times New Roman"/>
                <w:color w:val="000000"/>
              </w:rPr>
              <w:t>47.91 (9.61)</w:t>
            </w:r>
          </w:p>
        </w:tc>
        <w:tc>
          <w:tcPr>
            <w:tcW w:w="1858" w:type="dxa"/>
          </w:tcPr>
          <w:p w:rsidR="00CC3055" w:rsidRPr="00FA182F" w:rsidRDefault="00CC3055" w:rsidP="00FA182F">
            <w:pPr>
              <w:spacing w:after="0" w:line="360" w:lineRule="auto"/>
              <w:jc w:val="both"/>
              <w:rPr>
                <w:rFonts w:ascii="Times New Roman" w:hAnsi="Times New Roman"/>
                <w:sz w:val="24"/>
                <w:szCs w:val="24"/>
              </w:rPr>
            </w:pPr>
          </w:p>
        </w:tc>
      </w:tr>
      <w:tr w:rsidR="00CC3055" w:rsidRPr="00FA182F" w:rsidTr="00FA182F">
        <w:tc>
          <w:tcPr>
            <w:tcW w:w="2093" w:type="dxa"/>
          </w:tcPr>
          <w:p w:rsidR="00CC3055" w:rsidRPr="00FA182F" w:rsidRDefault="00CC3055" w:rsidP="00FA182F">
            <w:pPr>
              <w:autoSpaceDE w:val="0"/>
              <w:autoSpaceDN w:val="0"/>
              <w:adjustRightInd w:val="0"/>
              <w:spacing w:after="0" w:line="240" w:lineRule="auto"/>
              <w:rPr>
                <w:rFonts w:ascii="Times New Roman" w:hAnsi="Times New Roman"/>
                <w:sz w:val="24"/>
                <w:szCs w:val="24"/>
              </w:rPr>
            </w:pPr>
            <w:r w:rsidRPr="00FA182F">
              <w:rPr>
                <w:rFonts w:ascii="Times New Roman" w:hAnsi="Times New Roman"/>
                <w:sz w:val="24"/>
                <w:szCs w:val="24"/>
              </w:rPr>
              <w:t>PhD (%)</w:t>
            </w:r>
          </w:p>
          <w:p w:rsidR="00CC3055" w:rsidRPr="00FA182F" w:rsidRDefault="00CC3055" w:rsidP="00FA182F">
            <w:pPr>
              <w:autoSpaceDE w:val="0"/>
              <w:autoSpaceDN w:val="0"/>
              <w:adjustRightInd w:val="0"/>
              <w:spacing w:after="0" w:line="240" w:lineRule="auto"/>
              <w:rPr>
                <w:rFonts w:ascii="Times New Roman" w:hAnsi="Times New Roman"/>
                <w:sz w:val="24"/>
                <w:szCs w:val="24"/>
              </w:rPr>
            </w:pPr>
            <w:r w:rsidRPr="00FA182F">
              <w:rPr>
                <w:rFonts w:ascii="Times New Roman" w:hAnsi="Times New Roman"/>
                <w:sz w:val="24"/>
                <w:szCs w:val="24"/>
              </w:rPr>
              <w:t>Study abroad (%)</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92.06(0.27) 66.67 (0.47)</w:t>
            </w:r>
          </w:p>
        </w:tc>
        <w:tc>
          <w:tcPr>
            <w:tcW w:w="1857" w:type="dxa"/>
          </w:tcPr>
          <w:p w:rsidR="00CC3055" w:rsidRPr="00FA182F" w:rsidRDefault="00CC3055" w:rsidP="00FA182F">
            <w:pPr>
              <w:spacing w:after="0" w:line="360" w:lineRule="auto"/>
              <w:jc w:val="center"/>
              <w:rPr>
                <w:rFonts w:ascii="Times New Roman" w:hAnsi="Times New Roman"/>
                <w:color w:val="000000"/>
              </w:rPr>
            </w:pPr>
            <w:r w:rsidRPr="00FA182F">
              <w:rPr>
                <w:rFonts w:ascii="Times New Roman" w:hAnsi="Times New Roman"/>
                <w:color w:val="000000"/>
              </w:rPr>
              <w:t>73.68 (0.42)</w:t>
            </w:r>
          </w:p>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42.11 (0.51)</w:t>
            </w:r>
          </w:p>
        </w:tc>
        <w:tc>
          <w:tcPr>
            <w:tcW w:w="1857" w:type="dxa"/>
          </w:tcPr>
          <w:p w:rsidR="00CC3055" w:rsidRPr="00FA182F" w:rsidRDefault="00CC3055" w:rsidP="00FA182F">
            <w:pPr>
              <w:spacing w:after="0" w:line="360" w:lineRule="auto"/>
              <w:jc w:val="center"/>
              <w:rPr>
                <w:rFonts w:ascii="Times New Roman" w:hAnsi="Times New Roman"/>
                <w:color w:val="000000"/>
              </w:rPr>
            </w:pPr>
            <w:r w:rsidRPr="00FA182F">
              <w:rPr>
                <w:rFonts w:ascii="Times New Roman" w:hAnsi="Times New Roman"/>
                <w:color w:val="000000"/>
              </w:rPr>
              <w:t>57.14 (0.51)</w:t>
            </w:r>
          </w:p>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50.00 (0.51)</w:t>
            </w:r>
          </w:p>
        </w:tc>
        <w:tc>
          <w:tcPr>
            <w:tcW w:w="1858"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w:t>
            </w:r>
          </w:p>
        </w:tc>
      </w:tr>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color w:val="000000"/>
              </w:rPr>
              <w:t>Institution(% Universities)</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60.38 (0.49)</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84.21 (0.42)</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85.71 (0.36)</w:t>
            </w:r>
          </w:p>
        </w:tc>
        <w:tc>
          <w:tcPr>
            <w:tcW w:w="1858"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w:t>
            </w:r>
          </w:p>
        </w:tc>
      </w:tr>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color w:val="000000"/>
              </w:rPr>
              <w:t>Articles (number) Patents (number)</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23.60 (17.29) 0.85 (1.80)</w:t>
            </w:r>
          </w:p>
        </w:tc>
        <w:tc>
          <w:tcPr>
            <w:tcW w:w="1857" w:type="dxa"/>
          </w:tcPr>
          <w:p w:rsidR="00CC3055" w:rsidRPr="00FA182F" w:rsidRDefault="00CC3055" w:rsidP="00FA182F">
            <w:pPr>
              <w:spacing w:after="0" w:line="360" w:lineRule="auto"/>
              <w:jc w:val="center"/>
              <w:rPr>
                <w:rFonts w:ascii="Times New Roman" w:hAnsi="Times New Roman"/>
                <w:color w:val="000000"/>
              </w:rPr>
            </w:pPr>
            <w:r w:rsidRPr="00FA182F">
              <w:rPr>
                <w:rFonts w:ascii="Times New Roman" w:hAnsi="Times New Roman"/>
                <w:color w:val="000000"/>
              </w:rPr>
              <w:t>7.42 (4.27)</w:t>
            </w:r>
          </w:p>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0.71 (1.72)</w:t>
            </w:r>
          </w:p>
        </w:tc>
        <w:tc>
          <w:tcPr>
            <w:tcW w:w="1857" w:type="dxa"/>
          </w:tcPr>
          <w:p w:rsidR="00CC3055" w:rsidRPr="00FA182F" w:rsidRDefault="00CC3055" w:rsidP="00FA182F">
            <w:pPr>
              <w:spacing w:after="0" w:line="360" w:lineRule="auto"/>
              <w:jc w:val="center"/>
              <w:rPr>
                <w:rFonts w:ascii="Times New Roman" w:hAnsi="Times New Roman"/>
                <w:color w:val="000000"/>
              </w:rPr>
            </w:pPr>
            <w:r w:rsidRPr="00FA182F">
              <w:rPr>
                <w:rFonts w:ascii="Times New Roman" w:hAnsi="Times New Roman"/>
                <w:color w:val="000000"/>
              </w:rPr>
              <w:t>0</w:t>
            </w:r>
          </w:p>
          <w:p w:rsidR="00CC3055" w:rsidRPr="00FA182F" w:rsidRDefault="00CC3055" w:rsidP="00FA182F">
            <w:pPr>
              <w:autoSpaceDE w:val="0"/>
              <w:autoSpaceDN w:val="0"/>
              <w:adjustRightInd w:val="0"/>
              <w:spacing w:after="0" w:line="240" w:lineRule="auto"/>
              <w:jc w:val="center"/>
              <w:rPr>
                <w:rFonts w:ascii="Times New Roman" w:hAnsi="Times New Roman"/>
                <w:color w:val="000000"/>
              </w:rPr>
            </w:pPr>
            <w:r w:rsidRPr="00FA182F">
              <w:rPr>
                <w:rFonts w:ascii="Times New Roman" w:hAnsi="Times New Roman"/>
                <w:color w:val="000000"/>
              </w:rPr>
              <w:t>0.21 (0.8)</w:t>
            </w:r>
          </w:p>
        </w:tc>
        <w:tc>
          <w:tcPr>
            <w:tcW w:w="1858"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w:t>
            </w:r>
          </w:p>
        </w:tc>
      </w:tr>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color w:val="000000"/>
              </w:rPr>
              <w:t>Citations corrected</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0.20 (0.20)</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0.10 (0.11)</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0</w:t>
            </w:r>
          </w:p>
        </w:tc>
        <w:tc>
          <w:tcPr>
            <w:tcW w:w="1858"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w:t>
            </w:r>
          </w:p>
        </w:tc>
      </w:tr>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color w:val="000000"/>
              </w:rPr>
              <w:t>Thesis supervision (number)</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4 (3.89)</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2.31 (2.16)</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1.07 (1.89)</w:t>
            </w:r>
          </w:p>
        </w:tc>
        <w:tc>
          <w:tcPr>
            <w:tcW w:w="1858"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sz w:val="24"/>
                <w:szCs w:val="24"/>
              </w:rPr>
              <w:t>**</w:t>
            </w:r>
          </w:p>
        </w:tc>
      </w:tr>
      <w:tr w:rsidR="00CC3055" w:rsidRPr="00FA182F" w:rsidTr="00FA182F">
        <w:tc>
          <w:tcPr>
            <w:tcW w:w="2093" w:type="dxa"/>
          </w:tcPr>
          <w:p w:rsidR="00CC3055" w:rsidRPr="00FA182F" w:rsidRDefault="00CC3055" w:rsidP="00FA182F">
            <w:pPr>
              <w:spacing w:after="0" w:line="360" w:lineRule="auto"/>
              <w:jc w:val="both"/>
              <w:rPr>
                <w:rFonts w:ascii="Times New Roman" w:hAnsi="Times New Roman"/>
                <w:sz w:val="24"/>
                <w:szCs w:val="24"/>
              </w:rPr>
            </w:pPr>
            <w:r w:rsidRPr="00FA182F">
              <w:rPr>
                <w:rFonts w:ascii="Times New Roman" w:hAnsi="Times New Roman"/>
                <w:color w:val="000000"/>
              </w:rPr>
              <w:t>Cooperations (number)</w:t>
            </w:r>
          </w:p>
        </w:tc>
        <w:tc>
          <w:tcPr>
            <w:tcW w:w="1621"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1.03 (1.59)</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0.5 (0.75)</w:t>
            </w:r>
          </w:p>
        </w:tc>
        <w:tc>
          <w:tcPr>
            <w:tcW w:w="1857" w:type="dxa"/>
          </w:tcPr>
          <w:p w:rsidR="00CC3055" w:rsidRPr="00FA182F" w:rsidRDefault="00CC3055" w:rsidP="00FA182F">
            <w:pPr>
              <w:spacing w:after="0" w:line="360" w:lineRule="auto"/>
              <w:jc w:val="center"/>
              <w:rPr>
                <w:rFonts w:ascii="Times New Roman" w:hAnsi="Times New Roman"/>
                <w:sz w:val="24"/>
                <w:szCs w:val="24"/>
              </w:rPr>
            </w:pPr>
            <w:r w:rsidRPr="00FA182F">
              <w:rPr>
                <w:rFonts w:ascii="Times New Roman" w:hAnsi="Times New Roman"/>
                <w:color w:val="000000"/>
              </w:rPr>
              <w:t>0.57 (1.28)</w:t>
            </w:r>
          </w:p>
        </w:tc>
        <w:tc>
          <w:tcPr>
            <w:tcW w:w="1858" w:type="dxa"/>
          </w:tcPr>
          <w:p w:rsidR="00CC3055" w:rsidRPr="00FA182F" w:rsidRDefault="00CC3055" w:rsidP="00FA182F">
            <w:pPr>
              <w:spacing w:after="0" w:line="360" w:lineRule="auto"/>
              <w:jc w:val="both"/>
              <w:rPr>
                <w:rFonts w:ascii="Times New Roman" w:hAnsi="Times New Roman"/>
                <w:sz w:val="24"/>
                <w:szCs w:val="24"/>
              </w:rPr>
            </w:pPr>
          </w:p>
        </w:tc>
      </w:tr>
    </w:tbl>
    <w:p w:rsidR="00CC3055" w:rsidRDefault="00CC3055" w:rsidP="00345BE6">
      <w:pPr>
        <w:spacing w:line="240" w:lineRule="auto"/>
        <w:jc w:val="both"/>
        <w:rPr>
          <w:rFonts w:ascii="Times New Roman" w:hAnsi="Times New Roman"/>
          <w:color w:val="000000"/>
        </w:rPr>
      </w:pPr>
      <w:r>
        <w:rPr>
          <w:rFonts w:ascii="Times New Roman" w:hAnsi="Times New Roman"/>
          <w:color w:val="000000"/>
        </w:rPr>
        <w:t>¹ Levels of signiﬁcance: 10% (*), 5% (**) and 1% (***).</w:t>
      </w:r>
    </w:p>
    <w:p w:rsidR="00CC3055" w:rsidRDefault="00CC3055" w:rsidP="00345BE6">
      <w:pPr>
        <w:spacing w:line="240" w:lineRule="auto"/>
        <w:jc w:val="both"/>
        <w:rPr>
          <w:rFonts w:ascii="Times New Roman" w:hAnsi="Times New Roman"/>
          <w:color w:val="000000"/>
        </w:rPr>
      </w:pPr>
      <w:r>
        <w:rPr>
          <w:rFonts w:ascii="Times New Roman" w:hAnsi="Times New Roman"/>
          <w:color w:val="000000"/>
        </w:rPr>
        <w:t>²</w:t>
      </w:r>
      <w:r w:rsidRPr="00345BE6">
        <w:rPr>
          <w:rFonts w:ascii="Times New Roman" w:hAnsi="Times New Roman"/>
          <w:sz w:val="24"/>
          <w:szCs w:val="24"/>
        </w:rPr>
        <w:t xml:space="preserve"> </w:t>
      </w:r>
      <w:r>
        <w:rPr>
          <w:rFonts w:ascii="Times New Roman" w:hAnsi="Times New Roman"/>
          <w:sz w:val="24"/>
          <w:szCs w:val="24"/>
        </w:rPr>
        <w:t xml:space="preserve">The </w:t>
      </w:r>
      <w:r w:rsidRPr="00F020F3">
        <w:rPr>
          <w:rFonts w:ascii="Times New Roman" w:hAnsi="Times New Roman"/>
          <w:i/>
          <w:sz w:val="24"/>
          <w:szCs w:val="24"/>
        </w:rPr>
        <w:t>Bonferroni test</w:t>
      </w:r>
      <w:r>
        <w:rPr>
          <w:rFonts w:ascii="Times New Roman" w:hAnsi="Times New Roman"/>
          <w:sz w:val="24"/>
          <w:szCs w:val="24"/>
        </w:rPr>
        <w:t xml:space="preserve"> </w:t>
      </w:r>
      <w:r w:rsidRPr="008B3688">
        <w:rPr>
          <w:rFonts w:ascii="Times New Roman" w:hAnsi="Times New Roman"/>
          <w:sz w:val="24"/>
          <w:szCs w:val="24"/>
        </w:rPr>
        <w:t xml:space="preserve">was performed for the variables </w:t>
      </w:r>
      <w:r w:rsidRPr="00F020F3">
        <w:rPr>
          <w:rFonts w:ascii="Times New Roman" w:hAnsi="Times New Roman"/>
          <w:i/>
          <w:sz w:val="24"/>
          <w:szCs w:val="24"/>
        </w:rPr>
        <w:t>No. Articles</w:t>
      </w:r>
      <w:r w:rsidRPr="008B3688">
        <w:rPr>
          <w:rFonts w:ascii="Times New Roman" w:hAnsi="Times New Roman"/>
          <w:sz w:val="24"/>
          <w:szCs w:val="24"/>
        </w:rPr>
        <w:t xml:space="preserve">, </w:t>
      </w:r>
      <w:r w:rsidRPr="00F020F3">
        <w:rPr>
          <w:rFonts w:ascii="Times New Roman" w:hAnsi="Times New Roman"/>
          <w:i/>
          <w:sz w:val="24"/>
          <w:szCs w:val="24"/>
        </w:rPr>
        <w:t>Patents</w:t>
      </w:r>
      <w:r w:rsidRPr="008B3688">
        <w:rPr>
          <w:rFonts w:ascii="Times New Roman" w:hAnsi="Times New Roman"/>
          <w:sz w:val="24"/>
          <w:szCs w:val="24"/>
        </w:rPr>
        <w:t xml:space="preserve">, </w:t>
      </w:r>
      <w:r w:rsidRPr="00F020F3">
        <w:rPr>
          <w:rFonts w:ascii="Times New Roman" w:hAnsi="Times New Roman"/>
          <w:i/>
          <w:sz w:val="24"/>
          <w:szCs w:val="24"/>
        </w:rPr>
        <w:t>Citations</w:t>
      </w:r>
      <w:r w:rsidRPr="008B3688">
        <w:rPr>
          <w:rFonts w:ascii="Times New Roman" w:hAnsi="Times New Roman"/>
          <w:sz w:val="24"/>
          <w:szCs w:val="24"/>
        </w:rPr>
        <w:t xml:space="preserve">, </w:t>
      </w:r>
      <w:r w:rsidRPr="00F020F3">
        <w:rPr>
          <w:rFonts w:ascii="Times New Roman" w:hAnsi="Times New Roman"/>
          <w:i/>
          <w:sz w:val="24"/>
          <w:szCs w:val="24"/>
        </w:rPr>
        <w:t>Alliance</w:t>
      </w:r>
      <w:r w:rsidRPr="008B3688">
        <w:rPr>
          <w:rFonts w:ascii="Times New Roman" w:hAnsi="Times New Roman"/>
          <w:sz w:val="24"/>
          <w:szCs w:val="24"/>
        </w:rPr>
        <w:t xml:space="preserve">, </w:t>
      </w:r>
      <w:r w:rsidRPr="00F020F3">
        <w:rPr>
          <w:rFonts w:ascii="Times New Roman" w:hAnsi="Times New Roman"/>
          <w:i/>
          <w:sz w:val="24"/>
          <w:szCs w:val="24"/>
        </w:rPr>
        <w:t>Age</w:t>
      </w:r>
      <w:r w:rsidRPr="008B3688">
        <w:rPr>
          <w:rFonts w:ascii="Times New Roman" w:hAnsi="Times New Roman"/>
          <w:sz w:val="24"/>
          <w:szCs w:val="24"/>
        </w:rPr>
        <w:t xml:space="preserve"> and </w:t>
      </w:r>
      <w:r w:rsidRPr="00F020F3">
        <w:rPr>
          <w:rFonts w:ascii="Times New Roman" w:hAnsi="Times New Roman"/>
          <w:i/>
          <w:sz w:val="24"/>
          <w:szCs w:val="24"/>
        </w:rPr>
        <w:t>Number PhD thesis supervised</w:t>
      </w:r>
      <w:r>
        <w:rPr>
          <w:rFonts w:ascii="Times New Roman" w:hAnsi="Times New Roman"/>
          <w:sz w:val="24"/>
          <w:szCs w:val="24"/>
        </w:rPr>
        <w:t xml:space="preserve">.  In addition, </w:t>
      </w:r>
      <w:r w:rsidRPr="008B3688">
        <w:rPr>
          <w:rFonts w:ascii="Times New Roman" w:hAnsi="Times New Roman"/>
          <w:sz w:val="24"/>
          <w:szCs w:val="24"/>
        </w:rPr>
        <w:t xml:space="preserve">the  </w:t>
      </w:r>
      <w:r w:rsidRPr="00F020F3">
        <w:rPr>
          <w:rFonts w:ascii="Times New Roman" w:hAnsi="Times New Roman"/>
          <w:i/>
          <w:sz w:val="24"/>
          <w:szCs w:val="24"/>
        </w:rPr>
        <w:t>Kruskal Wallis test</w:t>
      </w:r>
      <w:r w:rsidRPr="008B3688">
        <w:rPr>
          <w:rFonts w:ascii="Times New Roman" w:hAnsi="Times New Roman"/>
          <w:sz w:val="24"/>
          <w:szCs w:val="24"/>
        </w:rPr>
        <w:t xml:space="preserve"> was performed </w:t>
      </w:r>
      <w:r>
        <w:rPr>
          <w:rFonts w:ascii="Times New Roman" w:hAnsi="Times New Roman"/>
          <w:sz w:val="24"/>
          <w:szCs w:val="24"/>
        </w:rPr>
        <w:t xml:space="preserve">for the following variables: </w:t>
      </w:r>
      <w:r w:rsidRPr="00F020F3">
        <w:rPr>
          <w:rFonts w:ascii="Times New Roman" w:hAnsi="Times New Roman"/>
          <w:i/>
          <w:sz w:val="24"/>
          <w:szCs w:val="24"/>
        </w:rPr>
        <w:t>gender</w:t>
      </w:r>
      <w:r w:rsidRPr="008B3688">
        <w:rPr>
          <w:rFonts w:ascii="Times New Roman" w:hAnsi="Times New Roman"/>
          <w:sz w:val="24"/>
          <w:szCs w:val="24"/>
        </w:rPr>
        <w:t xml:space="preserve">, </w:t>
      </w:r>
      <w:r w:rsidRPr="00F020F3">
        <w:rPr>
          <w:rFonts w:ascii="Times New Roman" w:hAnsi="Times New Roman"/>
          <w:i/>
          <w:sz w:val="24"/>
          <w:szCs w:val="24"/>
        </w:rPr>
        <w:t>institution</w:t>
      </w:r>
      <w:r w:rsidRPr="008B3688">
        <w:rPr>
          <w:rFonts w:ascii="Times New Roman" w:hAnsi="Times New Roman"/>
          <w:sz w:val="24"/>
          <w:szCs w:val="24"/>
        </w:rPr>
        <w:t xml:space="preserve">, </w:t>
      </w:r>
      <w:r w:rsidRPr="00F020F3">
        <w:rPr>
          <w:rFonts w:ascii="Times New Roman" w:hAnsi="Times New Roman"/>
          <w:i/>
          <w:sz w:val="24"/>
          <w:szCs w:val="24"/>
        </w:rPr>
        <w:t>PhD</w:t>
      </w:r>
      <w:r w:rsidRPr="008B3688">
        <w:rPr>
          <w:rFonts w:ascii="Times New Roman" w:hAnsi="Times New Roman"/>
          <w:sz w:val="24"/>
          <w:szCs w:val="24"/>
        </w:rPr>
        <w:t xml:space="preserve">, </w:t>
      </w:r>
      <w:r w:rsidRPr="00F020F3">
        <w:rPr>
          <w:rFonts w:ascii="Times New Roman" w:hAnsi="Times New Roman"/>
          <w:i/>
          <w:sz w:val="24"/>
          <w:szCs w:val="24"/>
        </w:rPr>
        <w:t>Studies Abroad</w:t>
      </w:r>
      <w:r w:rsidRPr="008B3688">
        <w:rPr>
          <w:rFonts w:ascii="Times New Roman" w:hAnsi="Times New Roman"/>
          <w:sz w:val="24"/>
          <w:szCs w:val="24"/>
        </w:rPr>
        <w:t xml:space="preserve"> and </w:t>
      </w:r>
      <w:r w:rsidRPr="00F020F3">
        <w:rPr>
          <w:rFonts w:ascii="Times New Roman" w:hAnsi="Times New Roman"/>
          <w:i/>
          <w:sz w:val="24"/>
          <w:szCs w:val="24"/>
        </w:rPr>
        <w:t>Academic and Non-academic activities</w:t>
      </w:r>
      <w:r>
        <w:rPr>
          <w:rFonts w:ascii="Times New Roman" w:hAnsi="Times New Roman"/>
          <w:sz w:val="24"/>
          <w:szCs w:val="24"/>
        </w:rPr>
        <w:t xml:space="preserve">.  </w:t>
      </w:r>
    </w:p>
    <w:p w:rsidR="00CC3055" w:rsidRDefault="00CC3055" w:rsidP="00726BDE">
      <w:pPr>
        <w:spacing w:line="360" w:lineRule="auto"/>
        <w:jc w:val="both"/>
        <w:rPr>
          <w:rFonts w:ascii="Times New Roman" w:hAnsi="Times New Roman"/>
          <w:sz w:val="24"/>
          <w:szCs w:val="24"/>
        </w:rPr>
      </w:pPr>
    </w:p>
    <w:p w:rsidR="00CC3055" w:rsidRPr="00885CB9"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 xml:space="preserve">Surprisingly, there are not significant differences regarding the share of researchers that studied in other countries.  We expected that researchers that studied abroad would have an advantage regarding the possibility to co-author papers with foreign authors in comparison to other researchers.  This expectation relies on the idea that studying abroad is a fruitful way through which researchers could expand their range of contacts outside their country of residence.    However, we do not find evidence to support this idea. </w:t>
      </w:r>
      <w:r>
        <w:rPr>
          <w:rFonts w:ascii="Times New Roman" w:hAnsi="Times New Roman"/>
          <w:sz w:val="24"/>
          <w:szCs w:val="24"/>
        </w:rPr>
        <w:t xml:space="preserve">Similar results were found by </w:t>
      </w:r>
      <w:r w:rsidRPr="00885CB9">
        <w:rPr>
          <w:rFonts w:ascii="Times New Roman" w:hAnsi="Times New Roman"/>
          <w:sz w:val="24"/>
          <w:szCs w:val="24"/>
        </w:rPr>
        <w:t>Shrum and Campion (2000).</w:t>
      </w:r>
    </w:p>
    <w:p w:rsidR="00CC3055" w:rsidRPr="00726BDE" w:rsidRDefault="00CC3055" w:rsidP="00726BDE">
      <w:pPr>
        <w:spacing w:line="360" w:lineRule="auto"/>
        <w:jc w:val="both"/>
        <w:rPr>
          <w:rFonts w:ascii="Times New Roman" w:hAnsi="Times New Roman"/>
          <w:b/>
          <w:sz w:val="24"/>
          <w:szCs w:val="24"/>
        </w:rPr>
      </w:pPr>
      <w:r w:rsidRPr="00885CB9">
        <w:rPr>
          <w:rFonts w:ascii="Times New Roman" w:hAnsi="Times New Roman"/>
          <w:sz w:val="24"/>
          <w:szCs w:val="24"/>
        </w:rPr>
        <w:t xml:space="preserve">As regards researchers' productivity, </w:t>
      </w:r>
      <w:r>
        <w:rPr>
          <w:rFonts w:ascii="Times New Roman" w:hAnsi="Times New Roman"/>
          <w:sz w:val="24"/>
          <w:szCs w:val="24"/>
        </w:rPr>
        <w:t>number of articules published is the only statistically significant variable.  L</w:t>
      </w:r>
      <w:r w:rsidRPr="00885CB9">
        <w:rPr>
          <w:rFonts w:ascii="Times New Roman" w:hAnsi="Times New Roman"/>
          <w:sz w:val="24"/>
          <w:szCs w:val="24"/>
        </w:rPr>
        <w:t>ocal stars published less than a third of what gatekeep</w:t>
      </w:r>
      <w:r>
        <w:rPr>
          <w:rFonts w:ascii="Times New Roman" w:hAnsi="Times New Roman"/>
          <w:sz w:val="24"/>
          <w:szCs w:val="24"/>
        </w:rPr>
        <w:t xml:space="preserve">ers have published between 1979 and </w:t>
      </w:r>
      <w:r w:rsidRPr="00885CB9">
        <w:rPr>
          <w:rFonts w:ascii="Times New Roman" w:hAnsi="Times New Roman"/>
          <w:sz w:val="24"/>
          <w:szCs w:val="24"/>
        </w:rPr>
        <w:t>2010.   Isolates are researchers that do not have publications that show up in SCOPUS database during the period.</w:t>
      </w:r>
      <w:r>
        <w:rPr>
          <w:rStyle w:val="FootnoteReference"/>
          <w:rFonts w:ascii="Times New Roman" w:hAnsi="Times New Roman"/>
          <w:sz w:val="24"/>
          <w:szCs w:val="24"/>
        </w:rPr>
        <w:footnoteReference w:id="17"/>
      </w:r>
      <w:r w:rsidRPr="00885CB9">
        <w:rPr>
          <w:rFonts w:ascii="Times New Roman" w:hAnsi="Times New Roman"/>
          <w:sz w:val="24"/>
          <w:szCs w:val="24"/>
        </w:rPr>
        <w:t xml:space="preserve">  </w:t>
      </w:r>
      <w:r>
        <w:rPr>
          <w:rFonts w:ascii="Times New Roman" w:hAnsi="Times New Roman"/>
          <w:sz w:val="24"/>
          <w:szCs w:val="24"/>
        </w:rPr>
        <w:t xml:space="preserve">Hence, gatekeepers are ‘star scientists’ as Zucker et al (1998) defined them.  </w:t>
      </w:r>
      <w:r w:rsidRPr="00885CB9">
        <w:rPr>
          <w:rFonts w:ascii="Times New Roman" w:hAnsi="Times New Roman"/>
          <w:sz w:val="24"/>
          <w:szCs w:val="24"/>
        </w:rPr>
        <w:t xml:space="preserve"> </w:t>
      </w:r>
      <w:r>
        <w:rPr>
          <w:rFonts w:ascii="Times New Roman" w:hAnsi="Times New Roman"/>
          <w:sz w:val="24"/>
          <w:szCs w:val="24"/>
        </w:rPr>
        <w:t xml:space="preserve">In addition, </w:t>
      </w:r>
      <w:r w:rsidRPr="00885CB9">
        <w:rPr>
          <w:rFonts w:ascii="Times New Roman" w:hAnsi="Times New Roman"/>
          <w:sz w:val="24"/>
          <w:szCs w:val="24"/>
        </w:rPr>
        <w:t>gatekeepers' work is more cited than that of `local stars', and that difference is statistically significant.</w:t>
      </w:r>
      <w:r>
        <w:rPr>
          <w:rStyle w:val="FootnoteReference"/>
          <w:rFonts w:ascii="Times New Roman" w:hAnsi="Times New Roman"/>
          <w:sz w:val="24"/>
          <w:szCs w:val="24"/>
        </w:rPr>
        <w:footnoteReference w:id="18"/>
      </w:r>
      <w:r w:rsidRPr="00885CB9">
        <w:rPr>
          <w:rFonts w:ascii="Times New Roman" w:hAnsi="Times New Roman"/>
          <w:sz w:val="24"/>
          <w:szCs w:val="24"/>
        </w:rPr>
        <w:t xml:space="preserve"> </w:t>
      </w:r>
    </w:p>
    <w:p w:rsidR="00CC3055" w:rsidRPr="00885CB9"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Another statistically significant difference among the types of researchers analyzed is the extent to which they supervised PhD and post-doc students.  On average, a gatekeeper supervised 4 students in the period 2005-2010.  However, local stars supervised two and isolates just one student in the same period.  Given that gatekeepers are the ones with the hig</w:t>
      </w:r>
      <w:r>
        <w:rPr>
          <w:rFonts w:ascii="Times New Roman" w:hAnsi="Times New Roman"/>
          <w:sz w:val="24"/>
          <w:szCs w:val="24"/>
        </w:rPr>
        <w:t>h</w:t>
      </w:r>
      <w:r w:rsidRPr="00885CB9">
        <w:rPr>
          <w:rFonts w:ascii="Times New Roman" w:hAnsi="Times New Roman"/>
          <w:sz w:val="24"/>
          <w:szCs w:val="24"/>
        </w:rPr>
        <w:t>er publication rates, their work tends to have a higher impact and relevance (measured by their degree of citation) and with relatively more patents, we can expect that students chose them to supervise their work. Our evidence contradicts Shrum</w:t>
      </w:r>
      <w:r>
        <w:rPr>
          <w:rFonts w:ascii="Times New Roman" w:hAnsi="Times New Roman"/>
          <w:sz w:val="24"/>
          <w:szCs w:val="24"/>
        </w:rPr>
        <w:t xml:space="preserve"> and Campion (2000)</w:t>
      </w:r>
      <w:r w:rsidRPr="00885CB9">
        <w:rPr>
          <w:rFonts w:ascii="Times New Roman" w:hAnsi="Times New Roman"/>
          <w:sz w:val="24"/>
          <w:szCs w:val="24"/>
        </w:rPr>
        <w:t xml:space="preserve"> who find that thesis supervision negatively affects professional collaborations.</w:t>
      </w:r>
    </w:p>
    <w:p w:rsidR="00CC3055" w:rsidRPr="00885CB9"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Another observation is that gatekeepers are relatively less a</w:t>
      </w:r>
      <w:r>
        <w:rPr>
          <w:rFonts w:ascii="Times New Roman" w:hAnsi="Times New Roman"/>
          <w:sz w:val="24"/>
          <w:szCs w:val="24"/>
        </w:rPr>
        <w:t>ffiliated to universities than ‘local stars’</w:t>
      </w:r>
      <w:r w:rsidRPr="00885CB9">
        <w:rPr>
          <w:rFonts w:ascii="Times New Roman" w:hAnsi="Times New Roman"/>
          <w:sz w:val="24"/>
          <w:szCs w:val="24"/>
        </w:rPr>
        <w:t xml:space="preserve"> and isolates are.  </w:t>
      </w:r>
    </w:p>
    <w:p w:rsidR="00CC3055" w:rsidRDefault="00CC3055" w:rsidP="00091BC3">
      <w:pPr>
        <w:spacing w:line="360" w:lineRule="auto"/>
        <w:jc w:val="center"/>
        <w:rPr>
          <w:rFonts w:ascii="Times New Roman" w:hAnsi="Times New Roman"/>
          <w:b/>
          <w:sz w:val="24"/>
          <w:szCs w:val="24"/>
          <w:highlight w:val="yellow"/>
        </w:rPr>
      </w:pPr>
    </w:p>
    <w:p w:rsidR="00CC3055" w:rsidRDefault="00CC3055" w:rsidP="00091BC3">
      <w:pPr>
        <w:spacing w:line="360" w:lineRule="auto"/>
        <w:jc w:val="center"/>
        <w:rPr>
          <w:rFonts w:ascii="Times New Roman" w:hAnsi="Times New Roman"/>
          <w:b/>
          <w:sz w:val="24"/>
          <w:szCs w:val="24"/>
          <w:highlight w:val="yellow"/>
        </w:rPr>
      </w:pPr>
    </w:p>
    <w:p w:rsidR="00CC3055" w:rsidRPr="00345BE6" w:rsidRDefault="00CC3055" w:rsidP="00091BC3">
      <w:pPr>
        <w:spacing w:line="360" w:lineRule="auto"/>
        <w:jc w:val="center"/>
        <w:rPr>
          <w:rFonts w:ascii="Times New Roman" w:hAnsi="Times New Roman"/>
          <w:b/>
          <w:sz w:val="24"/>
          <w:szCs w:val="24"/>
        </w:rPr>
      </w:pPr>
      <w:r w:rsidRPr="00345BE6">
        <w:rPr>
          <w:rFonts w:ascii="Times New Roman" w:hAnsi="Times New Roman"/>
          <w:b/>
          <w:sz w:val="24"/>
          <w:szCs w:val="24"/>
        </w:rPr>
        <w:t>SECTION 3   UNIVERSITY-INDUSTRY COLLABORATIONS</w:t>
      </w:r>
    </w:p>
    <w:p w:rsidR="00CC3055" w:rsidRPr="00885CB9" w:rsidRDefault="00CC3055" w:rsidP="00726BDE">
      <w:pPr>
        <w:spacing w:line="360" w:lineRule="auto"/>
        <w:jc w:val="both"/>
        <w:rPr>
          <w:rFonts w:ascii="Times New Roman" w:hAnsi="Times New Roman"/>
          <w:sz w:val="24"/>
          <w:szCs w:val="24"/>
        </w:rPr>
      </w:pPr>
      <w:r w:rsidRPr="00345BE6">
        <w:rPr>
          <w:rFonts w:ascii="Times New Roman" w:hAnsi="Times New Roman"/>
          <w:sz w:val="24"/>
          <w:szCs w:val="24"/>
        </w:rPr>
        <w:t xml:space="preserve">Are </w:t>
      </w:r>
      <w:r>
        <w:rPr>
          <w:rFonts w:ascii="Times New Roman" w:hAnsi="Times New Roman"/>
          <w:sz w:val="24"/>
          <w:szCs w:val="24"/>
        </w:rPr>
        <w:t xml:space="preserve">‘international academic gatekeepers’ </w:t>
      </w:r>
      <w:r w:rsidRPr="00885CB9">
        <w:rPr>
          <w:rFonts w:ascii="Times New Roman" w:hAnsi="Times New Roman"/>
          <w:sz w:val="24"/>
          <w:szCs w:val="24"/>
        </w:rPr>
        <w:t xml:space="preserve">conduits through which the local industry </w:t>
      </w:r>
      <w:r>
        <w:rPr>
          <w:rFonts w:ascii="Times New Roman" w:hAnsi="Times New Roman"/>
          <w:sz w:val="24"/>
          <w:szCs w:val="24"/>
        </w:rPr>
        <w:t>accesses</w:t>
      </w:r>
      <w:r w:rsidRPr="00885CB9">
        <w:rPr>
          <w:rFonts w:ascii="Times New Roman" w:hAnsi="Times New Roman"/>
          <w:sz w:val="24"/>
          <w:szCs w:val="24"/>
        </w:rPr>
        <w:t xml:space="preserve"> frontier and novel know</w:t>
      </w:r>
      <w:r>
        <w:rPr>
          <w:rFonts w:ascii="Times New Roman" w:hAnsi="Times New Roman"/>
          <w:sz w:val="24"/>
          <w:szCs w:val="24"/>
        </w:rPr>
        <w:t xml:space="preserve">ledge? </w:t>
      </w:r>
      <w:r w:rsidRPr="00885CB9">
        <w:rPr>
          <w:rFonts w:ascii="Times New Roman" w:hAnsi="Times New Roman"/>
          <w:sz w:val="24"/>
          <w:szCs w:val="24"/>
        </w:rPr>
        <w:t xml:space="preserve">  </w:t>
      </w:r>
      <w:r>
        <w:rPr>
          <w:rFonts w:ascii="Times New Roman" w:hAnsi="Times New Roman"/>
          <w:sz w:val="24"/>
          <w:szCs w:val="24"/>
        </w:rPr>
        <w:t>In this section we contribute to understand the micro-determinants of U-I interactions.</w:t>
      </w:r>
    </w:p>
    <w:p w:rsidR="00CC3055" w:rsidRPr="00726BDE" w:rsidRDefault="00CC3055" w:rsidP="00726BDE">
      <w:pPr>
        <w:spacing w:line="360" w:lineRule="auto"/>
        <w:jc w:val="both"/>
        <w:rPr>
          <w:rFonts w:ascii="Times New Roman" w:hAnsi="Times New Roman"/>
          <w:b/>
          <w:sz w:val="24"/>
          <w:szCs w:val="24"/>
        </w:rPr>
      </w:pPr>
      <w:r>
        <w:rPr>
          <w:rFonts w:ascii="Times New Roman" w:hAnsi="Times New Roman"/>
          <w:b/>
          <w:sz w:val="24"/>
          <w:szCs w:val="24"/>
        </w:rPr>
        <w:t>Data and variables</w:t>
      </w:r>
    </w:p>
    <w:p w:rsidR="00CC3055" w:rsidRPr="00885CB9"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 xml:space="preserve">The analysis is based on the same sample of researchers </w:t>
      </w:r>
      <w:r>
        <w:rPr>
          <w:rFonts w:ascii="Times New Roman" w:hAnsi="Times New Roman"/>
          <w:sz w:val="24"/>
          <w:szCs w:val="24"/>
        </w:rPr>
        <w:t>employed</w:t>
      </w:r>
      <w:r w:rsidRPr="00885CB9">
        <w:rPr>
          <w:rFonts w:ascii="Times New Roman" w:hAnsi="Times New Roman"/>
          <w:sz w:val="24"/>
          <w:szCs w:val="24"/>
        </w:rPr>
        <w:t xml:space="preserve"> in the previous section</w:t>
      </w:r>
      <w:r>
        <w:rPr>
          <w:rFonts w:ascii="Times New Roman" w:hAnsi="Times New Roman"/>
          <w:sz w:val="24"/>
          <w:szCs w:val="24"/>
        </w:rPr>
        <w:t xml:space="preserve">. </w:t>
      </w:r>
      <w:r w:rsidRPr="00885CB9">
        <w:rPr>
          <w:rFonts w:ascii="Times New Roman" w:hAnsi="Times New Roman"/>
          <w:sz w:val="24"/>
          <w:szCs w:val="24"/>
        </w:rPr>
        <w:t xml:space="preserve">The dependent variable is the </w:t>
      </w:r>
      <w:r>
        <w:rPr>
          <w:rFonts w:ascii="Times New Roman" w:hAnsi="Times New Roman"/>
          <w:sz w:val="24"/>
          <w:szCs w:val="24"/>
        </w:rPr>
        <w:t>count of R</w:t>
      </w:r>
      <w:r w:rsidRPr="00885CB9">
        <w:rPr>
          <w:rFonts w:ascii="Times New Roman" w:hAnsi="Times New Roman"/>
          <w:sz w:val="24"/>
          <w:szCs w:val="24"/>
        </w:rPr>
        <w:t>&amp;D collaborations and transfers of technology that researchers have engaged regarding their most releva</w:t>
      </w:r>
      <w:r>
        <w:rPr>
          <w:rFonts w:ascii="Times New Roman" w:hAnsi="Times New Roman"/>
          <w:sz w:val="24"/>
          <w:szCs w:val="24"/>
        </w:rPr>
        <w:t>nt research project in 2010</w:t>
      </w:r>
      <w:r w:rsidRPr="00885CB9">
        <w:rPr>
          <w:rFonts w:ascii="Times New Roman" w:hAnsi="Times New Roman"/>
          <w:sz w:val="24"/>
          <w:szCs w:val="24"/>
        </w:rPr>
        <w:t>.</w:t>
      </w:r>
      <w:r>
        <w:rPr>
          <w:rStyle w:val="FootnoteReference"/>
          <w:rFonts w:ascii="Times New Roman" w:hAnsi="Times New Roman"/>
          <w:sz w:val="24"/>
          <w:szCs w:val="24"/>
        </w:rPr>
        <w:footnoteReference w:id="19"/>
      </w:r>
      <w:r w:rsidRPr="00885CB9">
        <w:rPr>
          <w:rFonts w:ascii="Times New Roman" w:hAnsi="Times New Roman"/>
          <w:sz w:val="24"/>
          <w:szCs w:val="24"/>
        </w:rPr>
        <w:t xml:space="preserve">  </w:t>
      </w:r>
    </w:p>
    <w:p w:rsidR="00CC3055" w:rsidRDefault="00CC3055" w:rsidP="00345BE6">
      <w:pPr>
        <w:spacing w:line="360" w:lineRule="auto"/>
        <w:jc w:val="both"/>
        <w:rPr>
          <w:rFonts w:ascii="Times New Roman" w:hAnsi="Times New Roman"/>
          <w:sz w:val="24"/>
          <w:szCs w:val="24"/>
        </w:rPr>
      </w:pPr>
      <w:r>
        <w:rPr>
          <w:rFonts w:ascii="Times New Roman" w:hAnsi="Times New Roman"/>
          <w:sz w:val="24"/>
          <w:szCs w:val="24"/>
        </w:rPr>
        <w:t>In addition to the</w:t>
      </w:r>
      <w:r w:rsidRPr="00885CB9">
        <w:rPr>
          <w:rFonts w:ascii="Times New Roman" w:hAnsi="Times New Roman"/>
          <w:sz w:val="24"/>
          <w:szCs w:val="24"/>
        </w:rPr>
        <w:t xml:space="preserve"> expla</w:t>
      </w:r>
      <w:r>
        <w:rPr>
          <w:rFonts w:ascii="Times New Roman" w:hAnsi="Times New Roman"/>
          <w:sz w:val="24"/>
          <w:szCs w:val="24"/>
        </w:rPr>
        <w:t xml:space="preserve">natory variables employed in the previous section (and described in Table 4), we incorporated a set of variables related to researchers’ position in the academic collaborative network and the variable Age2.  </w:t>
      </w:r>
      <w:r w:rsidRPr="00885CB9">
        <w:rPr>
          <w:rFonts w:ascii="Times New Roman" w:hAnsi="Times New Roman"/>
          <w:sz w:val="24"/>
          <w:szCs w:val="24"/>
        </w:rPr>
        <w:t xml:space="preserve">Measures of researchers' position in the academic network are introduced to test whether </w:t>
      </w:r>
      <w:r>
        <w:rPr>
          <w:rFonts w:ascii="Times New Roman" w:hAnsi="Times New Roman"/>
          <w:sz w:val="24"/>
          <w:szCs w:val="24"/>
        </w:rPr>
        <w:t>researchers with diverse positions in the academic network are likely to provide different type of knowledge to firms.  The variables introduced are the following:</w:t>
      </w:r>
    </w:p>
    <w:p w:rsidR="00CC3055"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 xml:space="preserve">GATEKFORMAL.  </w:t>
      </w:r>
      <w:r>
        <w:rPr>
          <w:rFonts w:ascii="Times New Roman" w:hAnsi="Times New Roman"/>
          <w:sz w:val="24"/>
          <w:szCs w:val="24"/>
        </w:rPr>
        <w:t>It m</w:t>
      </w:r>
      <w:r w:rsidRPr="00885CB9">
        <w:rPr>
          <w:rFonts w:ascii="Times New Roman" w:hAnsi="Times New Roman"/>
          <w:sz w:val="24"/>
          <w:szCs w:val="24"/>
        </w:rPr>
        <w:t>easures the ratio of non-local collaborations to the average shortest weighted pa</w:t>
      </w:r>
      <w:r>
        <w:rPr>
          <w:rFonts w:ascii="Times New Roman" w:hAnsi="Times New Roman"/>
          <w:sz w:val="24"/>
          <w:szCs w:val="24"/>
        </w:rPr>
        <w:t>th of a researcher to all others</w:t>
      </w:r>
      <w:r w:rsidRPr="00885CB9">
        <w:rPr>
          <w:rFonts w:ascii="Times New Roman" w:hAnsi="Times New Roman"/>
          <w:sz w:val="24"/>
          <w:szCs w:val="24"/>
        </w:rPr>
        <w:t xml:space="preserve"> in</w:t>
      </w:r>
      <w:r>
        <w:rPr>
          <w:rFonts w:ascii="Times New Roman" w:hAnsi="Times New Roman"/>
          <w:sz w:val="24"/>
          <w:szCs w:val="24"/>
        </w:rPr>
        <w:t xml:space="preserve"> the local network.  This is the</w:t>
      </w:r>
      <w:r w:rsidRPr="00885CB9">
        <w:rPr>
          <w:rFonts w:ascii="Times New Roman" w:hAnsi="Times New Roman"/>
          <w:sz w:val="24"/>
          <w:szCs w:val="24"/>
        </w:rPr>
        <w:t xml:space="preserve"> gatekeeping measure introduced by </w:t>
      </w:r>
      <w:r>
        <w:rPr>
          <w:rFonts w:ascii="Times New Roman" w:hAnsi="Times New Roman"/>
          <w:sz w:val="24"/>
          <w:szCs w:val="24"/>
        </w:rPr>
        <w:t>(</w:t>
      </w:r>
      <w:r w:rsidRPr="00885CB9">
        <w:rPr>
          <w:rFonts w:ascii="Times New Roman" w:hAnsi="Times New Roman"/>
          <w:sz w:val="24"/>
          <w:szCs w:val="24"/>
        </w:rPr>
        <w:t>Barnard</w:t>
      </w:r>
      <w:r>
        <w:rPr>
          <w:rFonts w:ascii="Times New Roman" w:hAnsi="Times New Roman"/>
          <w:sz w:val="24"/>
          <w:szCs w:val="24"/>
        </w:rPr>
        <w:t xml:space="preserve"> et al, 2010)</w:t>
      </w:r>
      <w:r w:rsidRPr="00885CB9">
        <w:rPr>
          <w:rFonts w:ascii="Times New Roman" w:hAnsi="Times New Roman"/>
          <w:sz w:val="24"/>
          <w:szCs w:val="24"/>
        </w:rPr>
        <w:t xml:space="preserve">.   </w:t>
      </w:r>
    </w:p>
    <w:p w:rsidR="00CC3055" w:rsidRDefault="00CC3055" w:rsidP="0099427A">
      <w:pPr>
        <w:spacing w:line="360" w:lineRule="auto"/>
        <w:jc w:val="both"/>
        <w:rPr>
          <w:rFonts w:ascii="Times New Roman" w:hAnsi="Times New Roman"/>
          <w:sz w:val="24"/>
          <w:szCs w:val="24"/>
        </w:rPr>
      </w:pPr>
      <w:r>
        <w:rPr>
          <w:rFonts w:ascii="Times New Roman" w:hAnsi="Times New Roman"/>
          <w:sz w:val="24"/>
          <w:szCs w:val="24"/>
        </w:rPr>
        <w:t>GATEKINF.  It</w:t>
      </w:r>
      <w:r w:rsidRPr="00885CB9">
        <w:rPr>
          <w:rFonts w:ascii="Times New Roman" w:hAnsi="Times New Roman"/>
          <w:sz w:val="24"/>
          <w:szCs w:val="24"/>
        </w:rPr>
        <w:t xml:space="preserve"> is a dummy va</w:t>
      </w:r>
      <w:r>
        <w:rPr>
          <w:rFonts w:ascii="Times New Roman" w:hAnsi="Times New Roman"/>
          <w:sz w:val="24"/>
          <w:szCs w:val="24"/>
        </w:rPr>
        <w:t>riable which takes the value 1</w:t>
      </w:r>
      <w:r w:rsidRPr="00885CB9">
        <w:rPr>
          <w:rFonts w:ascii="Times New Roman" w:hAnsi="Times New Roman"/>
          <w:sz w:val="24"/>
          <w:szCs w:val="24"/>
        </w:rPr>
        <w:t xml:space="preserve"> for those researchers that </w:t>
      </w:r>
      <w:r>
        <w:rPr>
          <w:rFonts w:ascii="Times New Roman" w:hAnsi="Times New Roman"/>
          <w:sz w:val="24"/>
          <w:szCs w:val="24"/>
        </w:rPr>
        <w:t>exchange knowledge in an informal way both with colleagues in the local academic community and with colleagues located in other countries</w:t>
      </w:r>
      <w:r w:rsidRPr="0099427A">
        <w:rPr>
          <w:rFonts w:ascii="Times New Roman" w:hAnsi="Times New Roman"/>
          <w:sz w:val="24"/>
          <w:szCs w:val="24"/>
        </w:rPr>
        <w:t>.</w:t>
      </w:r>
      <w:r>
        <w:rPr>
          <w:rStyle w:val="FootnoteReference"/>
          <w:rFonts w:ascii="Times New Roman" w:hAnsi="Times New Roman"/>
          <w:sz w:val="24"/>
          <w:szCs w:val="24"/>
        </w:rPr>
        <w:footnoteReference w:id="20"/>
      </w:r>
      <w:r w:rsidRPr="0099427A">
        <w:rPr>
          <w:rFonts w:ascii="Times New Roman" w:hAnsi="Times New Roman"/>
          <w:sz w:val="24"/>
          <w:szCs w:val="24"/>
        </w:rPr>
        <w:t xml:space="preserve">  With</w:t>
      </w:r>
      <w:r>
        <w:rPr>
          <w:rFonts w:ascii="Times New Roman" w:hAnsi="Times New Roman"/>
          <w:sz w:val="24"/>
          <w:szCs w:val="24"/>
        </w:rPr>
        <w:t xml:space="preserve"> the introduction of this variable we aim at capturing whether researchers’ that are embedded in a collaborative network, but not necessarily a formal one, are valuable for industry.</w:t>
      </w:r>
    </w:p>
    <w:p w:rsidR="00CC3055" w:rsidRPr="00885CB9" w:rsidRDefault="00CC3055" w:rsidP="00331E48">
      <w:pPr>
        <w:spacing w:line="360" w:lineRule="auto"/>
        <w:jc w:val="both"/>
        <w:rPr>
          <w:rFonts w:ascii="Times New Roman" w:hAnsi="Times New Roman"/>
          <w:sz w:val="24"/>
          <w:szCs w:val="24"/>
        </w:rPr>
      </w:pPr>
      <w:r w:rsidRPr="00885CB9">
        <w:rPr>
          <w:rFonts w:ascii="Times New Roman" w:hAnsi="Times New Roman"/>
          <w:sz w:val="24"/>
          <w:szCs w:val="24"/>
        </w:rPr>
        <w:t>GATEK-LINKED</w:t>
      </w:r>
      <w:r>
        <w:rPr>
          <w:rFonts w:ascii="Times New Roman" w:hAnsi="Times New Roman"/>
          <w:sz w:val="24"/>
          <w:szCs w:val="24"/>
        </w:rPr>
        <w:t xml:space="preserve">.  It </w:t>
      </w:r>
      <w:r w:rsidRPr="00885CB9">
        <w:rPr>
          <w:rFonts w:ascii="Times New Roman" w:hAnsi="Times New Roman"/>
          <w:sz w:val="24"/>
          <w:szCs w:val="24"/>
        </w:rPr>
        <w:t xml:space="preserve"> is a dummy variable which takes the value 1 for those researchers who are not themselves gatekeepers but who are (directly and undirectly) connected to others who are.</w:t>
      </w:r>
      <w:r>
        <w:rPr>
          <w:rFonts w:ascii="Times New Roman" w:hAnsi="Times New Roman"/>
          <w:sz w:val="24"/>
          <w:szCs w:val="24"/>
        </w:rPr>
        <w:t xml:space="preserve">  </w:t>
      </w:r>
      <w:r w:rsidRPr="00885CB9">
        <w:rPr>
          <w:rFonts w:ascii="Times New Roman" w:hAnsi="Times New Roman"/>
          <w:sz w:val="24"/>
          <w:szCs w:val="24"/>
        </w:rPr>
        <w:t xml:space="preserve">We aim at controlling if those researchers who are not academic gatekeepers themselves, but are connected to those which are, are the ones who are likely to interact with industry.  </w:t>
      </w:r>
    </w:p>
    <w:p w:rsidR="00CC3055" w:rsidRPr="00885CB9"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 xml:space="preserve">LOC-CONNECT.  It indicates the centrality of the researcher in the local academic network.  It is measured by calculating the number of direct links (number of co-authors) that the researcher has within the Argentinean scientific community.  The more central a researcher is, the more knowledge he/she has access to, and the more valuable the researcher becomes for the industry as a source of knowledge.  </w:t>
      </w:r>
    </w:p>
    <w:p w:rsidR="00CC3055" w:rsidRPr="00613707" w:rsidRDefault="00CC3055" w:rsidP="0061370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In addition, w</w:t>
      </w:r>
      <w:r w:rsidRPr="00613707">
        <w:rPr>
          <w:rFonts w:ascii="Times New Roman" w:hAnsi="Times New Roman"/>
          <w:sz w:val="24"/>
          <w:szCs w:val="24"/>
        </w:rPr>
        <w:t>e introduced the variable Age2 to test for a curvilinear relation between age and the propensity to become a gatekeeper. We expected that mid-age researchers are more likely to become gatekeepers than younger or older scholars.</w:t>
      </w:r>
    </w:p>
    <w:p w:rsidR="00CC3055" w:rsidRPr="00613707" w:rsidRDefault="00CC3055" w:rsidP="00726BDE">
      <w:pPr>
        <w:spacing w:line="360" w:lineRule="auto"/>
        <w:jc w:val="both"/>
        <w:rPr>
          <w:rFonts w:ascii="Times New Roman" w:hAnsi="Times New Roman"/>
          <w:sz w:val="24"/>
          <w:szCs w:val="24"/>
        </w:rPr>
      </w:pPr>
    </w:p>
    <w:p w:rsidR="00CC3055" w:rsidRPr="00885CB9" w:rsidRDefault="00CC3055" w:rsidP="00726BDE">
      <w:pPr>
        <w:spacing w:line="360" w:lineRule="auto"/>
        <w:jc w:val="both"/>
        <w:rPr>
          <w:rFonts w:ascii="Times New Roman" w:hAnsi="Times New Roman"/>
          <w:b/>
          <w:sz w:val="24"/>
          <w:szCs w:val="24"/>
        </w:rPr>
      </w:pPr>
      <w:r>
        <w:rPr>
          <w:rFonts w:ascii="Times New Roman" w:hAnsi="Times New Roman"/>
          <w:b/>
          <w:sz w:val="24"/>
          <w:szCs w:val="24"/>
        </w:rPr>
        <w:t>Results</w:t>
      </w:r>
    </w:p>
    <w:p w:rsidR="00CC3055" w:rsidRDefault="00CC3055" w:rsidP="00726BDE">
      <w:pPr>
        <w:spacing w:line="360" w:lineRule="auto"/>
        <w:jc w:val="both"/>
        <w:rPr>
          <w:rFonts w:ascii="Times New Roman" w:hAnsi="Times New Roman"/>
          <w:sz w:val="24"/>
          <w:szCs w:val="24"/>
        </w:rPr>
      </w:pPr>
      <w:r w:rsidRPr="00885CB9">
        <w:rPr>
          <w:rFonts w:ascii="Times New Roman" w:hAnsi="Times New Roman"/>
          <w:sz w:val="24"/>
          <w:szCs w:val="24"/>
        </w:rPr>
        <w:t>We adopted a negative binomial specification to model count data, and tried several models to explain collaborations between industry and academic researchers</w:t>
      </w:r>
      <w:r>
        <w:rPr>
          <w:rFonts w:ascii="Times New Roman" w:hAnsi="Times New Roman"/>
          <w:sz w:val="24"/>
          <w:szCs w:val="24"/>
        </w:rPr>
        <w:t>.</w:t>
      </w:r>
      <w:r>
        <w:rPr>
          <w:rStyle w:val="FootnoteReference"/>
          <w:rFonts w:ascii="Times New Roman" w:hAnsi="Times New Roman"/>
          <w:sz w:val="24"/>
          <w:szCs w:val="24"/>
        </w:rPr>
        <w:footnoteReference w:id="21"/>
      </w:r>
      <w:r>
        <w:rPr>
          <w:rFonts w:ascii="Times New Roman" w:hAnsi="Times New Roman"/>
          <w:sz w:val="24"/>
          <w:szCs w:val="24"/>
        </w:rPr>
        <w:t xml:space="preserve"> Model 1</w:t>
      </w:r>
      <w:r w:rsidRPr="00885CB9">
        <w:rPr>
          <w:rFonts w:ascii="Times New Roman" w:hAnsi="Times New Roman"/>
          <w:sz w:val="24"/>
          <w:szCs w:val="24"/>
        </w:rPr>
        <w:t xml:space="preserve"> considers demographic characteristics, educational background, academic activities (thesis supervision), and controls (location and institution affi</w:t>
      </w:r>
      <w:r>
        <w:rPr>
          <w:rFonts w:ascii="Times New Roman" w:hAnsi="Times New Roman"/>
          <w:sz w:val="24"/>
          <w:szCs w:val="24"/>
        </w:rPr>
        <w:t>liation of researchers). Model 2</w:t>
      </w:r>
      <w:r w:rsidRPr="00885CB9">
        <w:rPr>
          <w:rFonts w:ascii="Times New Roman" w:hAnsi="Times New Roman"/>
          <w:sz w:val="24"/>
          <w:szCs w:val="24"/>
        </w:rPr>
        <w:t xml:space="preserve"> incorporates variables related to researchers' productivi</w:t>
      </w:r>
      <w:r>
        <w:rPr>
          <w:rFonts w:ascii="Times New Roman" w:hAnsi="Times New Roman"/>
          <w:sz w:val="24"/>
          <w:szCs w:val="24"/>
        </w:rPr>
        <w:t>ty and prestige.  And, Model 3</w:t>
      </w:r>
      <w:r w:rsidRPr="00885CB9">
        <w:rPr>
          <w:rFonts w:ascii="Times New Roman" w:hAnsi="Times New Roman"/>
          <w:sz w:val="24"/>
          <w:szCs w:val="24"/>
        </w:rPr>
        <w:t xml:space="preserve"> adds the network position variables.</w:t>
      </w:r>
      <w:r>
        <w:rPr>
          <w:rFonts w:ascii="Times New Roman" w:hAnsi="Times New Roman"/>
          <w:sz w:val="24"/>
          <w:szCs w:val="24"/>
        </w:rPr>
        <w:t xml:space="preserve">  </w:t>
      </w:r>
      <w:r w:rsidRPr="00885CB9">
        <w:rPr>
          <w:rFonts w:ascii="Times New Roman" w:hAnsi="Times New Roman"/>
          <w:sz w:val="24"/>
          <w:szCs w:val="24"/>
        </w:rPr>
        <w:t xml:space="preserve">Table </w:t>
      </w:r>
      <w:r>
        <w:rPr>
          <w:rFonts w:ascii="Times New Roman" w:hAnsi="Times New Roman"/>
          <w:sz w:val="24"/>
          <w:szCs w:val="24"/>
        </w:rPr>
        <w:t>6</w:t>
      </w:r>
      <w:r w:rsidRPr="00885CB9">
        <w:rPr>
          <w:rFonts w:ascii="Times New Roman" w:hAnsi="Times New Roman"/>
          <w:sz w:val="24"/>
          <w:szCs w:val="24"/>
        </w:rPr>
        <w:t xml:space="preserve"> illustrates the results.  </w:t>
      </w:r>
    </w:p>
    <w:p w:rsidR="00CC3055" w:rsidRPr="0017780E" w:rsidRDefault="00CC3055" w:rsidP="00726BDE">
      <w:pPr>
        <w:spacing w:line="360" w:lineRule="auto"/>
        <w:jc w:val="both"/>
        <w:rPr>
          <w:rFonts w:ascii="Times New Roman" w:hAnsi="Times New Roman"/>
          <w:sz w:val="24"/>
          <w:szCs w:val="24"/>
        </w:rPr>
      </w:pPr>
      <w:r>
        <w:rPr>
          <w:rFonts w:ascii="Times New Roman" w:hAnsi="Times New Roman"/>
          <w:sz w:val="24"/>
          <w:szCs w:val="24"/>
        </w:rPr>
        <w:t>W</w:t>
      </w:r>
      <w:r w:rsidRPr="0017780E">
        <w:rPr>
          <w:rFonts w:ascii="Times New Roman" w:hAnsi="Times New Roman"/>
          <w:sz w:val="24"/>
          <w:szCs w:val="24"/>
        </w:rPr>
        <w:t>omen and younger schola</w:t>
      </w:r>
      <w:r>
        <w:rPr>
          <w:rFonts w:ascii="Times New Roman" w:hAnsi="Times New Roman"/>
          <w:sz w:val="24"/>
          <w:szCs w:val="24"/>
        </w:rPr>
        <w:t xml:space="preserve">rs have the highest propensity </w:t>
      </w:r>
      <w:r w:rsidRPr="0017780E">
        <w:rPr>
          <w:rFonts w:ascii="Times New Roman" w:hAnsi="Times New Roman"/>
          <w:sz w:val="24"/>
          <w:szCs w:val="24"/>
        </w:rPr>
        <w:t xml:space="preserve">to collaborate with industry.  </w:t>
      </w:r>
      <w:r>
        <w:rPr>
          <w:rFonts w:ascii="Times New Roman" w:hAnsi="Times New Roman"/>
          <w:sz w:val="24"/>
          <w:szCs w:val="24"/>
        </w:rPr>
        <w:t xml:space="preserve">Similar results were found by </w:t>
      </w:r>
      <w:r w:rsidRPr="0017780E">
        <w:rPr>
          <w:rFonts w:ascii="Times New Roman" w:hAnsi="Times New Roman"/>
          <w:sz w:val="24"/>
          <w:szCs w:val="24"/>
        </w:rPr>
        <w:t>Giuliani</w:t>
      </w:r>
      <w:r>
        <w:rPr>
          <w:rFonts w:ascii="Times New Roman" w:hAnsi="Times New Roman"/>
          <w:sz w:val="24"/>
          <w:szCs w:val="24"/>
        </w:rPr>
        <w:t xml:space="preserve"> et al (2010)</w:t>
      </w:r>
      <w:r w:rsidRPr="0017780E">
        <w:rPr>
          <w:rFonts w:ascii="Times New Roman" w:hAnsi="Times New Roman"/>
          <w:sz w:val="24"/>
          <w:szCs w:val="24"/>
        </w:rPr>
        <w:t xml:space="preserve"> when analyzing U-I interactions in the wine sector.  However, in contrast to the</w:t>
      </w:r>
      <w:r>
        <w:rPr>
          <w:rFonts w:ascii="Times New Roman" w:hAnsi="Times New Roman"/>
          <w:sz w:val="24"/>
          <w:szCs w:val="24"/>
        </w:rPr>
        <w:t>ir results, we do not find our</w:t>
      </w:r>
      <w:r w:rsidRPr="0017780E">
        <w:rPr>
          <w:rFonts w:ascii="Times New Roman" w:hAnsi="Times New Roman"/>
          <w:sz w:val="24"/>
          <w:szCs w:val="24"/>
        </w:rPr>
        <w:t xml:space="preserve"> results to be statistically significant.</w:t>
      </w:r>
    </w:p>
    <w:p w:rsidR="00CC3055" w:rsidRDefault="00CC3055" w:rsidP="00DD5069">
      <w:pPr>
        <w:spacing w:line="360" w:lineRule="auto"/>
        <w:jc w:val="both"/>
        <w:rPr>
          <w:rFonts w:ascii="Times New Roman" w:hAnsi="Times New Roman"/>
          <w:sz w:val="24"/>
          <w:szCs w:val="24"/>
        </w:rPr>
      </w:pPr>
      <w:r>
        <w:rPr>
          <w:rFonts w:ascii="Times New Roman" w:hAnsi="Times New Roman"/>
          <w:sz w:val="24"/>
          <w:szCs w:val="24"/>
        </w:rPr>
        <w:t>R</w:t>
      </w:r>
      <w:r w:rsidRPr="0017780E">
        <w:rPr>
          <w:rFonts w:ascii="Times New Roman" w:hAnsi="Times New Roman"/>
          <w:sz w:val="24"/>
          <w:szCs w:val="24"/>
        </w:rPr>
        <w:t xml:space="preserve">esearchers </w:t>
      </w:r>
      <w:r>
        <w:rPr>
          <w:rFonts w:ascii="Times New Roman" w:hAnsi="Times New Roman"/>
          <w:sz w:val="24"/>
          <w:szCs w:val="24"/>
        </w:rPr>
        <w:t xml:space="preserve">that </w:t>
      </w:r>
      <w:r w:rsidRPr="0017780E">
        <w:rPr>
          <w:rFonts w:ascii="Times New Roman" w:hAnsi="Times New Roman"/>
          <w:sz w:val="24"/>
          <w:szCs w:val="24"/>
        </w:rPr>
        <w:t xml:space="preserve">hold a PhD diploma </w:t>
      </w:r>
      <w:r>
        <w:rPr>
          <w:rFonts w:ascii="Times New Roman" w:hAnsi="Times New Roman"/>
          <w:sz w:val="24"/>
          <w:szCs w:val="24"/>
        </w:rPr>
        <w:t>are more prone to collaborate with</w:t>
      </w:r>
      <w:r w:rsidRPr="0017780E">
        <w:rPr>
          <w:rFonts w:ascii="Times New Roman" w:hAnsi="Times New Roman"/>
          <w:sz w:val="24"/>
          <w:szCs w:val="24"/>
        </w:rPr>
        <w:t xml:space="preserve"> industry.</w:t>
      </w:r>
      <w:r>
        <w:rPr>
          <w:rFonts w:ascii="Times New Roman" w:hAnsi="Times New Roman"/>
          <w:sz w:val="24"/>
          <w:szCs w:val="24"/>
        </w:rPr>
        <w:t xml:space="preserve"> However, n</w:t>
      </w:r>
      <w:r w:rsidRPr="0017780E">
        <w:rPr>
          <w:rFonts w:ascii="Times New Roman" w:hAnsi="Times New Roman"/>
          <w:sz w:val="24"/>
          <w:szCs w:val="24"/>
        </w:rPr>
        <w:t>either the</w:t>
      </w:r>
      <w:r>
        <w:rPr>
          <w:rFonts w:ascii="Times New Roman" w:hAnsi="Times New Roman"/>
          <w:sz w:val="24"/>
          <w:szCs w:val="24"/>
        </w:rPr>
        <w:t>ir</w:t>
      </w:r>
      <w:r w:rsidRPr="0017780E">
        <w:rPr>
          <w:rFonts w:ascii="Times New Roman" w:hAnsi="Times New Roman"/>
          <w:sz w:val="24"/>
          <w:szCs w:val="24"/>
        </w:rPr>
        <w:t xml:space="preserve"> position in the academic network nor researchers' productivity </w:t>
      </w:r>
      <w:r>
        <w:rPr>
          <w:rFonts w:ascii="Times New Roman" w:hAnsi="Times New Roman"/>
          <w:sz w:val="24"/>
          <w:szCs w:val="24"/>
        </w:rPr>
        <w:t xml:space="preserve">or their research </w:t>
      </w:r>
      <w:r w:rsidRPr="0017780E">
        <w:rPr>
          <w:rFonts w:ascii="Times New Roman" w:hAnsi="Times New Roman"/>
          <w:sz w:val="24"/>
          <w:szCs w:val="24"/>
        </w:rPr>
        <w:t xml:space="preserve">quality affect the likelihood that researchers </w:t>
      </w:r>
      <w:r>
        <w:rPr>
          <w:rFonts w:ascii="Times New Roman" w:hAnsi="Times New Roman"/>
          <w:sz w:val="24"/>
          <w:szCs w:val="24"/>
        </w:rPr>
        <w:t xml:space="preserve">engage in cooperations with biotech firms.  </w:t>
      </w:r>
      <w:r w:rsidRPr="0017780E">
        <w:rPr>
          <w:rFonts w:ascii="Times New Roman" w:hAnsi="Times New Roman"/>
          <w:sz w:val="24"/>
          <w:szCs w:val="24"/>
        </w:rPr>
        <w:t xml:space="preserve">Therefore, we could say that </w:t>
      </w:r>
      <w:r>
        <w:rPr>
          <w:rFonts w:ascii="Times New Roman" w:hAnsi="Times New Roman"/>
          <w:sz w:val="24"/>
          <w:szCs w:val="24"/>
        </w:rPr>
        <w:t xml:space="preserve">even though scientists’ knowledge is valued by industry, their potential access to cutting edge science in not perceived as that valuable by industry.   </w:t>
      </w:r>
    </w:p>
    <w:p w:rsidR="00CC3055" w:rsidRDefault="00CC3055" w:rsidP="00DD5069">
      <w:pPr>
        <w:spacing w:line="360" w:lineRule="auto"/>
        <w:jc w:val="both"/>
        <w:rPr>
          <w:rFonts w:ascii="Times New Roman" w:hAnsi="Times New Roman"/>
          <w:sz w:val="24"/>
          <w:szCs w:val="24"/>
        </w:rPr>
      </w:pPr>
    </w:p>
    <w:p w:rsidR="00CC3055" w:rsidRPr="009A483D" w:rsidRDefault="00CC3055" w:rsidP="00DD5069">
      <w:pPr>
        <w:spacing w:line="360" w:lineRule="auto"/>
        <w:jc w:val="both"/>
        <w:rPr>
          <w:rFonts w:ascii="Times New Roman" w:hAnsi="Times New Roman"/>
          <w:b/>
          <w:sz w:val="24"/>
          <w:szCs w:val="24"/>
        </w:rPr>
      </w:pPr>
      <w:r>
        <w:rPr>
          <w:rFonts w:ascii="Times New Roman" w:hAnsi="Times New Roman"/>
          <w:b/>
          <w:sz w:val="24"/>
          <w:szCs w:val="24"/>
        </w:rPr>
        <w:t>Table 6</w:t>
      </w:r>
      <w:r w:rsidRPr="009A483D">
        <w:rPr>
          <w:rFonts w:ascii="Times New Roman" w:hAnsi="Times New Roman"/>
          <w:b/>
          <w:sz w:val="24"/>
          <w:szCs w:val="24"/>
        </w:rPr>
        <w:t xml:space="preserve"> </w:t>
      </w:r>
      <w:r w:rsidRPr="009A483D">
        <w:rPr>
          <w:rFonts w:ascii="Arial" w:hAnsi="Arial" w:cs="Arial"/>
          <w:b/>
          <w:color w:val="000000"/>
        </w:rPr>
        <w:t>Determinants of collaborations with industry - Negative binomial speciﬁcation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2381"/>
        <w:gridCol w:w="2382"/>
        <w:gridCol w:w="2382"/>
      </w:tblGrid>
      <w:tr w:rsidR="00CC3055" w:rsidRPr="00FA182F" w:rsidTr="00FA182F">
        <w:trPr>
          <w:trHeight w:val="393"/>
        </w:trPr>
        <w:tc>
          <w:tcPr>
            <w:tcW w:w="2381"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Variables</w:t>
            </w:r>
          </w:p>
        </w:tc>
        <w:tc>
          <w:tcPr>
            <w:tcW w:w="2381"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Model 1</w:t>
            </w:r>
          </w:p>
        </w:tc>
        <w:tc>
          <w:tcPr>
            <w:tcW w:w="2382"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Model 2</w:t>
            </w:r>
          </w:p>
        </w:tc>
        <w:tc>
          <w:tcPr>
            <w:tcW w:w="2382"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Model 3</w:t>
            </w:r>
          </w:p>
        </w:tc>
      </w:tr>
      <w:tr w:rsidR="00CC3055" w:rsidRPr="00FA182F" w:rsidTr="00FA182F">
        <w:trPr>
          <w:trHeight w:val="379"/>
        </w:trPr>
        <w:tc>
          <w:tcPr>
            <w:tcW w:w="2381" w:type="dxa"/>
            <w:tcBorders>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Gender</w:t>
            </w:r>
          </w:p>
        </w:tc>
        <w:tc>
          <w:tcPr>
            <w:tcW w:w="2381" w:type="dxa"/>
            <w:tcBorders>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0.28 (0.33)</w:t>
            </w:r>
          </w:p>
        </w:tc>
        <w:tc>
          <w:tcPr>
            <w:tcW w:w="2382" w:type="dxa"/>
            <w:tcBorders>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0.41 (0.37)</w:t>
            </w:r>
          </w:p>
        </w:tc>
        <w:tc>
          <w:tcPr>
            <w:tcW w:w="2382" w:type="dxa"/>
            <w:tcBorders>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0.40 (0.36)</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Age</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-0.05 (0.14)</w:t>
            </w: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-0.03 (0.14)</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Times New Roman" w:hAnsi="Times New Roman"/>
              </w:rPr>
            </w:pPr>
            <w:r w:rsidRPr="00FA182F">
              <w:rPr>
                <w:rFonts w:ascii="Arial" w:hAnsi="Arial" w:cs="Arial"/>
                <w:color w:val="000000"/>
              </w:rPr>
              <w:t>-0.06 (0.14)</w:t>
            </w:r>
          </w:p>
        </w:tc>
      </w:tr>
      <w:tr w:rsidR="00CC3055" w:rsidRPr="00FA182F" w:rsidTr="00FA182F">
        <w:trPr>
          <w:trHeight w:val="379"/>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Age2</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0.001 (0.05)</w:t>
            </w: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0.001 (0.001)</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0.001 (0.001)</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PhD</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1.60 (0.82)</w:t>
            </w: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1.62 (0.83)</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1.67 (0.84)*</w:t>
            </w:r>
          </w:p>
        </w:tc>
      </w:tr>
      <w:tr w:rsidR="00CC3055" w:rsidRPr="00FA182F" w:rsidTr="00FA182F">
        <w:trPr>
          <w:trHeight w:val="379"/>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Study Abroad</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-0.02 (0.39)</w:t>
            </w: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-0.11 (0.40)</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0.05 (0.40)</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Thesis Supervision</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0.11 (0.04)*</w:t>
            </w: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0.11 (0.04)*</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0.13 (0.04)**</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Publications</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-0.002 (0.01)</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-0.009 (0.01)</w:t>
            </w:r>
          </w:p>
        </w:tc>
      </w:tr>
      <w:tr w:rsidR="00CC3055" w:rsidRPr="00FA182F" w:rsidTr="00FA182F">
        <w:trPr>
          <w:trHeight w:val="379"/>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Patents</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0.05 (0.11)</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0.08 (0.11)</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Citations</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0.94 (0.93)</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0.82 (0.96)</w:t>
            </w:r>
          </w:p>
        </w:tc>
      </w:tr>
      <w:tr w:rsidR="00CC3055" w:rsidRPr="00FA182F" w:rsidTr="00FA182F">
        <w:trPr>
          <w:trHeight w:val="379"/>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GATEKFORMAL</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-0.01 (0.06)</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GATEKINF</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-0.98 (0.56)</w:t>
            </w: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LOC-CONNECTED</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0.005 (0.01)</w:t>
            </w:r>
          </w:p>
        </w:tc>
      </w:tr>
      <w:tr w:rsidR="00CC3055" w:rsidRPr="00FA182F" w:rsidTr="00FA182F">
        <w:trPr>
          <w:trHeight w:val="379"/>
        </w:trPr>
        <w:tc>
          <w:tcPr>
            <w:tcW w:w="2381" w:type="dxa"/>
            <w:tcBorders>
              <w:top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GATEK-LINKED</w:t>
            </w:r>
          </w:p>
        </w:tc>
        <w:tc>
          <w:tcPr>
            <w:tcW w:w="2381" w:type="dxa"/>
            <w:tcBorders>
              <w:top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top w:val="nil"/>
            </w:tcBorders>
            <w:vAlign w:val="center"/>
          </w:tcPr>
          <w:p w:rsidR="00CC3055" w:rsidRPr="00FA182F" w:rsidRDefault="00CC3055" w:rsidP="00FA182F">
            <w:pPr>
              <w:autoSpaceDE w:val="0"/>
              <w:autoSpaceDN w:val="0"/>
              <w:adjustRightInd w:val="0"/>
              <w:spacing w:after="0" w:line="240" w:lineRule="auto"/>
              <w:jc w:val="center"/>
              <w:rPr>
                <w:rFonts w:ascii="Arial" w:hAnsi="Arial" w:cs="Arial"/>
                <w:color w:val="000000"/>
              </w:rPr>
            </w:pPr>
            <w:r w:rsidRPr="00FA182F">
              <w:rPr>
                <w:rFonts w:ascii="Arial" w:hAnsi="Arial" w:cs="Arial"/>
                <w:color w:val="000000"/>
              </w:rPr>
              <w:t>-0.21 (0.70)</w:t>
            </w:r>
          </w:p>
        </w:tc>
      </w:tr>
      <w:tr w:rsidR="00CC3055" w:rsidRPr="00FA182F" w:rsidTr="00FA182F">
        <w:trPr>
          <w:trHeight w:val="379"/>
        </w:trPr>
        <w:tc>
          <w:tcPr>
            <w:tcW w:w="2381" w:type="dxa"/>
            <w:tcBorders>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Controls</w:t>
            </w:r>
          </w:p>
        </w:tc>
        <w:tc>
          <w:tcPr>
            <w:tcW w:w="2381" w:type="dxa"/>
            <w:tcBorders>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bottom w:val="nil"/>
            </w:tcBorders>
            <w:vAlign w:val="center"/>
          </w:tcPr>
          <w:p w:rsidR="00CC3055" w:rsidRPr="00FA182F" w:rsidRDefault="00CC3055" w:rsidP="00FA182F">
            <w:pPr>
              <w:spacing w:after="0" w:line="360" w:lineRule="auto"/>
              <w:jc w:val="center"/>
              <w:rPr>
                <w:rFonts w:ascii="Times New Roman" w:hAnsi="Times New Roman"/>
              </w:rPr>
            </w:pPr>
          </w:p>
        </w:tc>
        <w:tc>
          <w:tcPr>
            <w:tcW w:w="2382" w:type="dxa"/>
            <w:tcBorders>
              <w:bottom w:val="nil"/>
            </w:tcBorders>
            <w:vAlign w:val="center"/>
          </w:tcPr>
          <w:p w:rsidR="00CC3055" w:rsidRPr="00FA182F" w:rsidRDefault="00CC3055" w:rsidP="00FA182F">
            <w:pPr>
              <w:spacing w:after="0" w:line="360" w:lineRule="auto"/>
              <w:jc w:val="center"/>
              <w:rPr>
                <w:rFonts w:ascii="Times New Roman" w:hAnsi="Times New Roman"/>
              </w:rPr>
            </w:pPr>
          </w:p>
        </w:tc>
      </w:tr>
      <w:tr w:rsidR="00CC3055" w:rsidRPr="00FA182F" w:rsidTr="00FA182F">
        <w:trPr>
          <w:trHeight w:val="393"/>
        </w:trPr>
        <w:tc>
          <w:tcPr>
            <w:tcW w:w="2381" w:type="dxa"/>
            <w:tcBorders>
              <w:top w:val="nil"/>
              <w:bottom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Location</w:t>
            </w:r>
          </w:p>
        </w:tc>
        <w:tc>
          <w:tcPr>
            <w:tcW w:w="2381"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-0.79 (0.36)*</w:t>
            </w:r>
          </w:p>
        </w:tc>
        <w:tc>
          <w:tcPr>
            <w:tcW w:w="2382" w:type="dxa"/>
            <w:tcBorders>
              <w:top w:val="nil"/>
              <w:bottom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-0.72 (0.37)</w:t>
            </w:r>
          </w:p>
        </w:tc>
        <w:tc>
          <w:tcPr>
            <w:tcW w:w="2382" w:type="dxa"/>
            <w:tcBorders>
              <w:top w:val="nil"/>
              <w:bottom w:val="nil"/>
            </w:tcBorders>
            <w:vAlign w:val="center"/>
          </w:tcPr>
          <w:p w:rsidR="00CC3055" w:rsidRPr="00FA182F" w:rsidRDefault="00CC3055" w:rsidP="00FA182F">
            <w:pPr>
              <w:autoSpaceDE w:val="0"/>
              <w:autoSpaceDN w:val="0"/>
              <w:adjustRightInd w:val="0"/>
              <w:spacing w:after="0" w:line="240" w:lineRule="auto"/>
              <w:jc w:val="center"/>
              <w:rPr>
                <w:rFonts w:ascii="Times New Roman" w:hAnsi="Times New Roman"/>
              </w:rPr>
            </w:pPr>
            <w:r w:rsidRPr="00FA182F">
              <w:rPr>
                <w:rFonts w:ascii="Arial" w:hAnsi="Arial" w:cs="Arial"/>
                <w:color w:val="000000"/>
              </w:rPr>
              <w:t>-0.62 (0.36)</w:t>
            </w:r>
          </w:p>
        </w:tc>
      </w:tr>
      <w:tr w:rsidR="00CC3055" w:rsidRPr="00FA182F" w:rsidTr="00FA182F">
        <w:trPr>
          <w:trHeight w:val="393"/>
        </w:trPr>
        <w:tc>
          <w:tcPr>
            <w:tcW w:w="2381" w:type="dxa"/>
            <w:tcBorders>
              <w:top w:val="nil"/>
            </w:tcBorders>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Organization</w:t>
            </w:r>
          </w:p>
        </w:tc>
        <w:tc>
          <w:tcPr>
            <w:tcW w:w="2381" w:type="dxa"/>
            <w:tcBorders>
              <w:top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-0.19 (0.37)</w:t>
            </w:r>
          </w:p>
        </w:tc>
        <w:tc>
          <w:tcPr>
            <w:tcW w:w="2382" w:type="dxa"/>
            <w:tcBorders>
              <w:top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0.01 (0.41)</w:t>
            </w:r>
          </w:p>
        </w:tc>
        <w:tc>
          <w:tcPr>
            <w:tcW w:w="2382" w:type="dxa"/>
            <w:tcBorders>
              <w:top w:val="nil"/>
            </w:tcBorders>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-0.08 (0.40)</w:t>
            </w:r>
          </w:p>
        </w:tc>
      </w:tr>
      <w:tr w:rsidR="00CC3055" w:rsidRPr="00FA182F" w:rsidTr="00FA182F">
        <w:trPr>
          <w:trHeight w:val="379"/>
        </w:trPr>
        <w:tc>
          <w:tcPr>
            <w:tcW w:w="2381"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Constant</w:t>
            </w:r>
          </w:p>
        </w:tc>
        <w:tc>
          <w:tcPr>
            <w:tcW w:w="2381" w:type="dxa"/>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-1.43 (3.64)</w:t>
            </w:r>
          </w:p>
        </w:tc>
        <w:tc>
          <w:tcPr>
            <w:tcW w:w="2382" w:type="dxa"/>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-2.51 (3.82)</w:t>
            </w:r>
          </w:p>
        </w:tc>
        <w:tc>
          <w:tcPr>
            <w:tcW w:w="2382" w:type="dxa"/>
            <w:vAlign w:val="center"/>
          </w:tcPr>
          <w:p w:rsidR="00CC3055" w:rsidRPr="00FA182F" w:rsidRDefault="00CC3055" w:rsidP="00FA182F">
            <w:pPr>
              <w:autoSpaceDE w:val="0"/>
              <w:autoSpaceDN w:val="0"/>
              <w:adjustRightInd w:val="0"/>
              <w:spacing w:after="0" w:line="240" w:lineRule="auto"/>
              <w:jc w:val="center"/>
              <w:rPr>
                <w:rFonts w:ascii="Times New Roman" w:hAnsi="Times New Roman"/>
              </w:rPr>
            </w:pPr>
            <w:r w:rsidRPr="00FA182F">
              <w:rPr>
                <w:rFonts w:ascii="Arial" w:hAnsi="Arial" w:cs="Arial"/>
                <w:color w:val="000000"/>
              </w:rPr>
              <w:t>-1.80 (0.37)</w:t>
            </w:r>
          </w:p>
        </w:tc>
      </w:tr>
      <w:tr w:rsidR="00CC3055" w:rsidRPr="00FA182F" w:rsidTr="00FA182F">
        <w:trPr>
          <w:trHeight w:val="379"/>
        </w:trPr>
        <w:tc>
          <w:tcPr>
            <w:tcW w:w="2381"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Number of Obs</w:t>
            </w:r>
          </w:p>
        </w:tc>
        <w:tc>
          <w:tcPr>
            <w:tcW w:w="2381" w:type="dxa"/>
            <w:vAlign w:val="center"/>
          </w:tcPr>
          <w:p w:rsidR="00CC3055" w:rsidRPr="00FA182F" w:rsidRDefault="00CC3055" w:rsidP="00FA182F">
            <w:pPr>
              <w:spacing w:after="0" w:line="360" w:lineRule="auto"/>
              <w:jc w:val="center"/>
              <w:rPr>
                <w:rFonts w:ascii="Times New Roman" w:hAnsi="Times New Roman"/>
              </w:rPr>
            </w:pPr>
            <w:r w:rsidRPr="00FA182F">
              <w:rPr>
                <w:rFonts w:ascii="Times New Roman" w:hAnsi="Times New Roman"/>
              </w:rPr>
              <w:t>96</w:t>
            </w:r>
          </w:p>
        </w:tc>
        <w:tc>
          <w:tcPr>
            <w:tcW w:w="2382" w:type="dxa"/>
            <w:vAlign w:val="center"/>
          </w:tcPr>
          <w:p w:rsidR="00CC3055" w:rsidRPr="00FA182F" w:rsidRDefault="00CC3055" w:rsidP="00FA182F">
            <w:pPr>
              <w:spacing w:after="0" w:line="360" w:lineRule="auto"/>
              <w:jc w:val="center"/>
              <w:rPr>
                <w:rFonts w:ascii="Times New Roman" w:hAnsi="Times New Roman"/>
              </w:rPr>
            </w:pPr>
            <w:r w:rsidRPr="00FA182F">
              <w:rPr>
                <w:rFonts w:ascii="Times New Roman" w:hAnsi="Times New Roman"/>
              </w:rPr>
              <w:t>96</w:t>
            </w:r>
          </w:p>
        </w:tc>
        <w:tc>
          <w:tcPr>
            <w:tcW w:w="2382" w:type="dxa"/>
            <w:vAlign w:val="center"/>
          </w:tcPr>
          <w:p w:rsidR="00CC3055" w:rsidRPr="00FA182F" w:rsidRDefault="00CC3055" w:rsidP="00FA182F">
            <w:pPr>
              <w:spacing w:after="0" w:line="360" w:lineRule="auto"/>
              <w:jc w:val="center"/>
              <w:rPr>
                <w:rFonts w:ascii="Times New Roman" w:hAnsi="Times New Roman"/>
              </w:rPr>
            </w:pPr>
            <w:r w:rsidRPr="00FA182F">
              <w:rPr>
                <w:rFonts w:ascii="Times New Roman" w:hAnsi="Times New Roman"/>
              </w:rPr>
              <w:t>96</w:t>
            </w:r>
          </w:p>
        </w:tc>
      </w:tr>
      <w:tr w:rsidR="00CC3055" w:rsidRPr="00FA182F" w:rsidTr="00FA182F">
        <w:trPr>
          <w:trHeight w:val="65"/>
        </w:trPr>
        <w:tc>
          <w:tcPr>
            <w:tcW w:w="2381" w:type="dxa"/>
          </w:tcPr>
          <w:p w:rsidR="00CC3055" w:rsidRPr="00FA182F" w:rsidRDefault="00CC3055" w:rsidP="00FA182F">
            <w:pPr>
              <w:spacing w:after="0" w:line="360" w:lineRule="auto"/>
              <w:jc w:val="both"/>
              <w:rPr>
                <w:rFonts w:ascii="Times New Roman" w:hAnsi="Times New Roman"/>
              </w:rPr>
            </w:pPr>
            <w:r w:rsidRPr="00FA182F">
              <w:rPr>
                <w:rFonts w:ascii="Times New Roman" w:hAnsi="Times New Roman"/>
              </w:rPr>
              <w:t>Alpha</w:t>
            </w:r>
          </w:p>
        </w:tc>
        <w:tc>
          <w:tcPr>
            <w:tcW w:w="2381" w:type="dxa"/>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1.07 (0.41)</w:t>
            </w:r>
          </w:p>
        </w:tc>
        <w:tc>
          <w:tcPr>
            <w:tcW w:w="2382" w:type="dxa"/>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0.96 (0.40)</w:t>
            </w:r>
          </w:p>
        </w:tc>
        <w:tc>
          <w:tcPr>
            <w:tcW w:w="2382" w:type="dxa"/>
            <w:vAlign w:val="center"/>
          </w:tcPr>
          <w:p w:rsidR="00CC3055" w:rsidRPr="00FA182F" w:rsidRDefault="00CC3055" w:rsidP="00FA182F">
            <w:pPr>
              <w:spacing w:after="0" w:line="360" w:lineRule="auto"/>
              <w:jc w:val="center"/>
              <w:rPr>
                <w:rFonts w:ascii="Times New Roman" w:hAnsi="Times New Roman"/>
              </w:rPr>
            </w:pPr>
            <w:r w:rsidRPr="00FA182F">
              <w:rPr>
                <w:rFonts w:ascii="Arial" w:hAnsi="Arial" w:cs="Arial"/>
                <w:color w:val="000000"/>
              </w:rPr>
              <w:t>0.82 (0.38)</w:t>
            </w:r>
          </w:p>
        </w:tc>
      </w:tr>
    </w:tbl>
    <w:p w:rsidR="00CC3055" w:rsidRPr="0017780E" w:rsidRDefault="00CC3055" w:rsidP="009A483D">
      <w:pPr>
        <w:spacing w:line="360" w:lineRule="auto"/>
        <w:jc w:val="both"/>
        <w:rPr>
          <w:rFonts w:ascii="Times New Roman" w:hAnsi="Times New Roman"/>
          <w:sz w:val="24"/>
          <w:szCs w:val="24"/>
        </w:rPr>
      </w:pPr>
      <w:r>
        <w:rPr>
          <w:rFonts w:ascii="Arial" w:hAnsi="Arial" w:cs="Arial"/>
          <w:color w:val="000000"/>
        </w:rPr>
        <w:t>Levels of signiﬁcance: 10% (*), 5% (**) and 1% (***)</w:t>
      </w:r>
    </w:p>
    <w:p w:rsidR="00CC3055" w:rsidRPr="0099427A" w:rsidRDefault="00CC3055" w:rsidP="00726BDE">
      <w:pPr>
        <w:spacing w:line="360" w:lineRule="auto"/>
        <w:jc w:val="both"/>
        <w:rPr>
          <w:rFonts w:ascii="Times New Roman" w:hAnsi="Times New Roman"/>
          <w:b/>
          <w:sz w:val="24"/>
          <w:szCs w:val="24"/>
        </w:rPr>
      </w:pPr>
      <w:r w:rsidRPr="0099427A">
        <w:rPr>
          <w:rFonts w:ascii="Times New Roman" w:hAnsi="Times New Roman"/>
          <w:b/>
          <w:sz w:val="24"/>
          <w:szCs w:val="24"/>
        </w:rPr>
        <w:t>Table 6 Correlation Matrix</w:t>
      </w:r>
    </w:p>
    <w:p w:rsidR="00CC3055" w:rsidRDefault="00CC3055" w:rsidP="00726BDE">
      <w:pPr>
        <w:spacing w:line="360" w:lineRule="auto"/>
        <w:jc w:val="both"/>
        <w:rPr>
          <w:rFonts w:ascii="Times New Roman" w:hAnsi="Times New Roman"/>
          <w:sz w:val="24"/>
          <w:szCs w:val="24"/>
        </w:rPr>
      </w:pPr>
      <w:r w:rsidRPr="000511CB">
        <w:rPr>
          <w:rFonts w:ascii="Times New Roman" w:hAnsi="Times New Roman"/>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7.75pt;height:207.75pt;visibility:visible">
            <v:imagedata r:id="rId7" o:title=""/>
          </v:shape>
        </w:pict>
      </w:r>
    </w:p>
    <w:p w:rsidR="00CC3055" w:rsidRPr="0017780E" w:rsidRDefault="00CC3055" w:rsidP="00726BDE">
      <w:pPr>
        <w:spacing w:line="360" w:lineRule="auto"/>
        <w:jc w:val="both"/>
        <w:rPr>
          <w:rFonts w:ascii="Times New Roman" w:hAnsi="Times New Roman"/>
          <w:sz w:val="24"/>
          <w:szCs w:val="24"/>
        </w:rPr>
      </w:pPr>
      <w:r w:rsidRPr="0017780E">
        <w:rPr>
          <w:rFonts w:ascii="Times New Roman" w:hAnsi="Times New Roman"/>
          <w:sz w:val="24"/>
          <w:szCs w:val="24"/>
        </w:rPr>
        <w:t xml:space="preserve">Surprisingly, the </w:t>
      </w:r>
      <w:r>
        <w:rPr>
          <w:rFonts w:ascii="Times New Roman" w:hAnsi="Times New Roman"/>
          <w:sz w:val="24"/>
          <w:szCs w:val="24"/>
        </w:rPr>
        <w:t>other</w:t>
      </w:r>
      <w:r w:rsidRPr="0017780E">
        <w:rPr>
          <w:rFonts w:ascii="Times New Roman" w:hAnsi="Times New Roman"/>
          <w:sz w:val="24"/>
          <w:szCs w:val="24"/>
        </w:rPr>
        <w:t xml:space="preserve"> variable that affect</w:t>
      </w:r>
      <w:r>
        <w:rPr>
          <w:rFonts w:ascii="Times New Roman" w:hAnsi="Times New Roman"/>
          <w:sz w:val="24"/>
          <w:szCs w:val="24"/>
        </w:rPr>
        <w:t>s</w:t>
      </w:r>
      <w:r w:rsidRPr="0017780E">
        <w:rPr>
          <w:rFonts w:ascii="Times New Roman" w:hAnsi="Times New Roman"/>
          <w:sz w:val="24"/>
          <w:szCs w:val="24"/>
        </w:rPr>
        <w:t xml:space="preserve"> researchers' interactions with industry </w:t>
      </w:r>
      <w:r>
        <w:rPr>
          <w:rFonts w:ascii="Times New Roman" w:hAnsi="Times New Roman"/>
          <w:sz w:val="24"/>
          <w:szCs w:val="24"/>
        </w:rPr>
        <w:t>is</w:t>
      </w:r>
      <w:r w:rsidRPr="0017780E">
        <w:rPr>
          <w:rFonts w:ascii="Times New Roman" w:hAnsi="Times New Roman"/>
          <w:sz w:val="24"/>
          <w:szCs w:val="24"/>
        </w:rPr>
        <w:t xml:space="preserve"> their involvement in thesis supervision. Thus, we arrive at the original finding that those researchers that have been more engaged in supervision of PhD or Post-doc students in the period 2005-2010, were more prone to be engaged in R&amp;D collaborative work with firms in 2010.     We could naturally think that devoting time to thesis supervision, reduces the time available to do oth</w:t>
      </w:r>
      <w:r>
        <w:rPr>
          <w:rFonts w:ascii="Times New Roman" w:hAnsi="Times New Roman"/>
          <w:sz w:val="24"/>
          <w:szCs w:val="24"/>
        </w:rPr>
        <w:t>er type of activities such as R</w:t>
      </w:r>
      <w:r w:rsidRPr="0017780E">
        <w:rPr>
          <w:rFonts w:ascii="Times New Roman" w:hAnsi="Times New Roman"/>
          <w:sz w:val="24"/>
          <w:szCs w:val="24"/>
        </w:rPr>
        <w:t xml:space="preserve">&amp;D collaboration with industry.  However, we observe the opposite effect.  Some explanations for the obtained result can be that </w:t>
      </w:r>
      <w:r>
        <w:rPr>
          <w:rFonts w:ascii="Times New Roman" w:hAnsi="Times New Roman"/>
          <w:sz w:val="24"/>
          <w:szCs w:val="24"/>
        </w:rPr>
        <w:t>b</w:t>
      </w:r>
      <w:r w:rsidRPr="0017780E">
        <w:rPr>
          <w:rFonts w:ascii="Times New Roman" w:hAnsi="Times New Roman"/>
          <w:sz w:val="24"/>
          <w:szCs w:val="24"/>
        </w:rPr>
        <w:t xml:space="preserve">y supervising students researchers </w:t>
      </w:r>
      <w:r>
        <w:rPr>
          <w:rFonts w:ascii="Times New Roman" w:hAnsi="Times New Roman"/>
          <w:sz w:val="24"/>
          <w:szCs w:val="24"/>
        </w:rPr>
        <w:t xml:space="preserve">they </w:t>
      </w:r>
      <w:r w:rsidRPr="0017780E">
        <w:rPr>
          <w:rFonts w:ascii="Times New Roman" w:hAnsi="Times New Roman"/>
          <w:sz w:val="24"/>
          <w:szCs w:val="24"/>
        </w:rPr>
        <w:t>may be</w:t>
      </w:r>
      <w:r>
        <w:rPr>
          <w:rFonts w:ascii="Times New Roman" w:hAnsi="Times New Roman"/>
          <w:sz w:val="24"/>
          <w:szCs w:val="24"/>
        </w:rPr>
        <w:t xml:space="preserve"> </w:t>
      </w:r>
      <w:r w:rsidRPr="0017780E">
        <w:rPr>
          <w:rFonts w:ascii="Times New Roman" w:hAnsi="Times New Roman"/>
          <w:sz w:val="24"/>
          <w:szCs w:val="24"/>
        </w:rPr>
        <w:t xml:space="preserve">encouraged to perform more applied work.  We can think of two ways through which the researcher is connected to the industry.  One is that researchers are linked to the industry through their PhD students' projects in which themselves are involved (e.g. a student who has a PhD project related to the development of a process technology that can be useful for certain type of industries or who discovers something that can be potentially useful for industrial processes). The other, </w:t>
      </w:r>
      <w:r>
        <w:rPr>
          <w:rFonts w:ascii="Times New Roman" w:hAnsi="Times New Roman"/>
          <w:sz w:val="24"/>
          <w:szCs w:val="24"/>
        </w:rPr>
        <w:t xml:space="preserve">which </w:t>
      </w:r>
      <w:r w:rsidRPr="0017780E">
        <w:rPr>
          <w:rFonts w:ascii="Times New Roman" w:hAnsi="Times New Roman"/>
          <w:sz w:val="24"/>
          <w:szCs w:val="24"/>
        </w:rPr>
        <w:t xml:space="preserve">for us seems more likely, PhD students may then work for the industry and the former supervisor becomes the natural academic connector.  </w:t>
      </w:r>
    </w:p>
    <w:p w:rsidR="00CC3055" w:rsidRDefault="00CC3055" w:rsidP="00091BC3">
      <w:pPr>
        <w:spacing w:line="360" w:lineRule="auto"/>
        <w:jc w:val="center"/>
        <w:rPr>
          <w:rFonts w:ascii="Times New Roman" w:hAnsi="Times New Roman"/>
          <w:b/>
          <w:sz w:val="24"/>
          <w:szCs w:val="24"/>
        </w:rPr>
      </w:pPr>
    </w:p>
    <w:p w:rsidR="00CC3055" w:rsidRDefault="00CC3055" w:rsidP="00154D9B">
      <w:pPr>
        <w:spacing w:line="360" w:lineRule="auto"/>
        <w:jc w:val="center"/>
        <w:rPr>
          <w:rFonts w:ascii="Times New Roman" w:hAnsi="Times New Roman"/>
          <w:b/>
          <w:sz w:val="24"/>
          <w:szCs w:val="24"/>
        </w:rPr>
      </w:pPr>
      <w:r>
        <w:rPr>
          <w:rFonts w:ascii="Times New Roman" w:hAnsi="Times New Roman"/>
          <w:b/>
          <w:sz w:val="24"/>
          <w:szCs w:val="24"/>
        </w:rPr>
        <w:t>SECTION 4 - CONCLUDING REMARKS</w:t>
      </w:r>
    </w:p>
    <w:p w:rsidR="00CC3055" w:rsidRPr="00154D9B" w:rsidRDefault="00CC3055" w:rsidP="00154D9B">
      <w:pPr>
        <w:spacing w:line="360" w:lineRule="auto"/>
        <w:jc w:val="both"/>
        <w:rPr>
          <w:rFonts w:ascii="Times New Roman" w:hAnsi="Times New Roman"/>
          <w:b/>
          <w:sz w:val="24"/>
          <w:szCs w:val="24"/>
        </w:rPr>
      </w:pPr>
      <w:r w:rsidRPr="00154D9B">
        <w:rPr>
          <w:rFonts w:ascii="Times New Roman" w:hAnsi="Times New Roman"/>
          <w:sz w:val="24"/>
          <w:szCs w:val="24"/>
        </w:rPr>
        <w:t>This pa</w:t>
      </w:r>
      <w:r>
        <w:rPr>
          <w:rFonts w:ascii="Times New Roman" w:hAnsi="Times New Roman"/>
          <w:sz w:val="24"/>
          <w:szCs w:val="24"/>
        </w:rPr>
        <w:t>p</w:t>
      </w:r>
      <w:r w:rsidRPr="00154D9B">
        <w:rPr>
          <w:rFonts w:ascii="Times New Roman" w:hAnsi="Times New Roman"/>
          <w:sz w:val="24"/>
          <w:szCs w:val="24"/>
        </w:rPr>
        <w:t>er</w:t>
      </w:r>
      <w:r w:rsidRPr="0017780E">
        <w:rPr>
          <w:rFonts w:ascii="Times New Roman" w:hAnsi="Times New Roman"/>
          <w:sz w:val="24"/>
          <w:szCs w:val="24"/>
        </w:rPr>
        <w:t xml:space="preserve"> has analyzed Argentinean researchers' collaborative scientific activity in the biotech field.  We studied scientific collaboration act</w:t>
      </w:r>
      <w:r>
        <w:rPr>
          <w:rFonts w:ascii="Times New Roman" w:hAnsi="Times New Roman"/>
          <w:sz w:val="24"/>
          <w:szCs w:val="24"/>
        </w:rPr>
        <w:t>ivity based on co-authorship data</w:t>
      </w:r>
      <w:r w:rsidRPr="0017780E">
        <w:rPr>
          <w:rFonts w:ascii="Times New Roman" w:hAnsi="Times New Roman"/>
          <w:sz w:val="24"/>
          <w:szCs w:val="24"/>
        </w:rPr>
        <w:t xml:space="preserve">.  </w:t>
      </w:r>
      <w:r>
        <w:rPr>
          <w:rFonts w:ascii="Times New Roman" w:hAnsi="Times New Roman"/>
          <w:sz w:val="24"/>
          <w:szCs w:val="24"/>
        </w:rPr>
        <w:t>We found</w:t>
      </w:r>
      <w:r w:rsidRPr="0017780E">
        <w:rPr>
          <w:rFonts w:ascii="Times New Roman" w:hAnsi="Times New Roman"/>
          <w:sz w:val="24"/>
          <w:szCs w:val="24"/>
        </w:rPr>
        <w:t xml:space="preserve"> that researchers shared knowledge almost equally with colleagues located in Argentina and in other countries. And, that the geographical scope of non-local collaborations</w:t>
      </w:r>
      <w:r>
        <w:rPr>
          <w:rFonts w:ascii="Times New Roman" w:hAnsi="Times New Roman"/>
          <w:sz w:val="24"/>
          <w:szCs w:val="24"/>
        </w:rPr>
        <w:t xml:space="preserve"> was</w:t>
      </w:r>
      <w:r w:rsidRPr="0017780E">
        <w:rPr>
          <w:rFonts w:ascii="Times New Roman" w:hAnsi="Times New Roman"/>
          <w:sz w:val="24"/>
          <w:szCs w:val="24"/>
        </w:rPr>
        <w:t xml:space="preserve"> very much concentrated on the biotech world-leading centres.  </w:t>
      </w:r>
    </w:p>
    <w:p w:rsidR="00CC3055" w:rsidRPr="0017780E" w:rsidRDefault="00CC3055" w:rsidP="00726BDE">
      <w:pPr>
        <w:spacing w:line="360" w:lineRule="auto"/>
        <w:jc w:val="both"/>
        <w:rPr>
          <w:rFonts w:ascii="Times New Roman" w:hAnsi="Times New Roman"/>
          <w:sz w:val="24"/>
          <w:szCs w:val="24"/>
        </w:rPr>
      </w:pPr>
      <w:r>
        <w:rPr>
          <w:rFonts w:ascii="Times New Roman" w:hAnsi="Times New Roman"/>
          <w:sz w:val="24"/>
          <w:szCs w:val="24"/>
        </w:rPr>
        <w:t>Another set of results is</w:t>
      </w:r>
      <w:r w:rsidRPr="0017780E">
        <w:rPr>
          <w:rFonts w:ascii="Times New Roman" w:hAnsi="Times New Roman"/>
          <w:sz w:val="24"/>
          <w:szCs w:val="24"/>
        </w:rPr>
        <w:t xml:space="preserve"> related to researchers acting as gatekeepers within the academic community, and between the industrial and the academic world.  Within the academic community we found that more than a half of biotech scientists share knowledge both at local and i</w:t>
      </w:r>
      <w:r>
        <w:rPr>
          <w:rFonts w:ascii="Times New Roman" w:hAnsi="Times New Roman"/>
          <w:sz w:val="24"/>
          <w:szCs w:val="24"/>
        </w:rPr>
        <w:t xml:space="preserve">nternational level.   As </w:t>
      </w:r>
      <w:r w:rsidRPr="0017780E">
        <w:rPr>
          <w:rFonts w:ascii="Times New Roman" w:hAnsi="Times New Roman"/>
          <w:sz w:val="24"/>
          <w:szCs w:val="24"/>
        </w:rPr>
        <w:t>Schott</w:t>
      </w:r>
      <w:r>
        <w:rPr>
          <w:rFonts w:ascii="Times New Roman" w:hAnsi="Times New Roman"/>
          <w:sz w:val="24"/>
          <w:szCs w:val="24"/>
        </w:rPr>
        <w:t xml:space="preserve"> (</w:t>
      </w:r>
      <w:r w:rsidRPr="0017780E">
        <w:rPr>
          <w:rFonts w:ascii="Times New Roman" w:hAnsi="Times New Roman"/>
          <w:sz w:val="24"/>
          <w:szCs w:val="24"/>
        </w:rPr>
        <w:t>1993</w:t>
      </w:r>
      <w:r>
        <w:rPr>
          <w:rFonts w:ascii="Times New Roman" w:hAnsi="Times New Roman"/>
          <w:sz w:val="24"/>
          <w:szCs w:val="24"/>
        </w:rPr>
        <w:t>)</w:t>
      </w:r>
      <w:r w:rsidRPr="0017780E">
        <w:rPr>
          <w:rFonts w:ascii="Times New Roman" w:hAnsi="Times New Roman"/>
          <w:sz w:val="24"/>
          <w:szCs w:val="24"/>
        </w:rPr>
        <w:t>, Barnard</w:t>
      </w:r>
      <w:r>
        <w:rPr>
          <w:rFonts w:ascii="Times New Roman" w:hAnsi="Times New Roman"/>
          <w:sz w:val="24"/>
          <w:szCs w:val="24"/>
        </w:rPr>
        <w:t xml:space="preserve"> et al (</w:t>
      </w:r>
      <w:r w:rsidRPr="0017780E">
        <w:rPr>
          <w:rFonts w:ascii="Times New Roman" w:hAnsi="Times New Roman"/>
          <w:sz w:val="24"/>
          <w:szCs w:val="24"/>
        </w:rPr>
        <w:t>2010</w:t>
      </w:r>
      <w:r>
        <w:rPr>
          <w:rFonts w:ascii="Times New Roman" w:hAnsi="Times New Roman"/>
          <w:sz w:val="24"/>
          <w:szCs w:val="24"/>
        </w:rPr>
        <w:t>)</w:t>
      </w:r>
      <w:r w:rsidRPr="0017780E">
        <w:rPr>
          <w:rFonts w:ascii="Times New Roman" w:hAnsi="Times New Roman"/>
          <w:sz w:val="24"/>
          <w:szCs w:val="24"/>
        </w:rPr>
        <w:t>, Shrum</w:t>
      </w:r>
      <w:r>
        <w:rPr>
          <w:rFonts w:ascii="Times New Roman" w:hAnsi="Times New Roman"/>
          <w:sz w:val="24"/>
          <w:szCs w:val="24"/>
        </w:rPr>
        <w:t xml:space="preserve"> and Champion (2000) and </w:t>
      </w:r>
      <w:r w:rsidRPr="0017780E">
        <w:rPr>
          <w:rFonts w:ascii="Times New Roman" w:hAnsi="Times New Roman"/>
          <w:sz w:val="24"/>
          <w:szCs w:val="24"/>
        </w:rPr>
        <w:t>Ynalvez</w:t>
      </w:r>
      <w:r>
        <w:rPr>
          <w:rFonts w:ascii="Times New Roman" w:hAnsi="Times New Roman"/>
          <w:sz w:val="24"/>
          <w:szCs w:val="24"/>
        </w:rPr>
        <w:t xml:space="preserve"> y Shrum (2009)</w:t>
      </w:r>
      <w:r w:rsidRPr="0017780E">
        <w:rPr>
          <w:rFonts w:ascii="Times New Roman" w:hAnsi="Times New Roman"/>
          <w:sz w:val="24"/>
          <w:szCs w:val="24"/>
        </w:rPr>
        <w:t xml:space="preserve"> also found, externally connected researchers are still very much locally </w:t>
      </w:r>
      <w:r>
        <w:rPr>
          <w:rFonts w:ascii="Times New Roman" w:hAnsi="Times New Roman"/>
          <w:sz w:val="24"/>
          <w:szCs w:val="24"/>
        </w:rPr>
        <w:t>embedded.  We found that these ‘</w:t>
      </w:r>
      <w:r w:rsidRPr="0017780E">
        <w:rPr>
          <w:rFonts w:ascii="Times New Roman" w:hAnsi="Times New Roman"/>
          <w:sz w:val="24"/>
          <w:szCs w:val="24"/>
        </w:rPr>
        <w:t>int</w:t>
      </w:r>
      <w:r>
        <w:rPr>
          <w:rFonts w:ascii="Times New Roman" w:hAnsi="Times New Roman"/>
          <w:sz w:val="24"/>
          <w:szCs w:val="24"/>
        </w:rPr>
        <w:t>ernational academic gatekeepers’</w:t>
      </w:r>
      <w:r w:rsidRPr="0017780E">
        <w:rPr>
          <w:rFonts w:ascii="Times New Roman" w:hAnsi="Times New Roman"/>
          <w:sz w:val="24"/>
          <w:szCs w:val="24"/>
        </w:rPr>
        <w:t xml:space="preserve"> are a</w:t>
      </w:r>
      <w:r>
        <w:rPr>
          <w:rFonts w:ascii="Times New Roman" w:hAnsi="Times New Roman"/>
          <w:sz w:val="24"/>
          <w:szCs w:val="24"/>
        </w:rPr>
        <w:t xml:space="preserve">lso ‘star scientists’ as </w:t>
      </w:r>
      <w:r w:rsidRPr="0017780E">
        <w:rPr>
          <w:rFonts w:ascii="Times New Roman" w:hAnsi="Times New Roman"/>
          <w:sz w:val="24"/>
          <w:szCs w:val="24"/>
        </w:rPr>
        <w:t>Zucker</w:t>
      </w:r>
      <w:r>
        <w:rPr>
          <w:rFonts w:ascii="Times New Roman" w:hAnsi="Times New Roman"/>
          <w:sz w:val="24"/>
          <w:szCs w:val="24"/>
        </w:rPr>
        <w:t xml:space="preserve"> (1998)</w:t>
      </w:r>
      <w:r w:rsidRPr="0017780E">
        <w:rPr>
          <w:rFonts w:ascii="Times New Roman" w:hAnsi="Times New Roman"/>
          <w:sz w:val="24"/>
          <w:szCs w:val="24"/>
        </w:rPr>
        <w:t xml:space="preserve"> defined them.  Star scientists are researchers who have an outstanding performance in terms of publications.  In the Argentinean case, academic gatekeepers double the number of publications obtained by researchers who only had local connections.   Researchers' with higher publication performance are consulted by other colleagues, and may also have enough prestige to be able to span collaborations with researchers in other countries.</w:t>
      </w:r>
      <w:r>
        <w:rPr>
          <w:rFonts w:ascii="Times New Roman" w:hAnsi="Times New Roman"/>
          <w:sz w:val="24"/>
          <w:szCs w:val="24"/>
        </w:rPr>
        <w:t xml:space="preserve"> </w:t>
      </w:r>
      <w:r w:rsidRPr="0017780E">
        <w:rPr>
          <w:rFonts w:ascii="Times New Roman" w:hAnsi="Times New Roman"/>
          <w:sz w:val="24"/>
          <w:szCs w:val="24"/>
        </w:rPr>
        <w:t>Simila</w:t>
      </w:r>
      <w:r>
        <w:rPr>
          <w:rFonts w:ascii="Times New Roman" w:hAnsi="Times New Roman"/>
          <w:sz w:val="24"/>
          <w:szCs w:val="24"/>
        </w:rPr>
        <w:t xml:space="preserve">r results were found by  </w:t>
      </w:r>
      <w:r w:rsidRPr="0017780E">
        <w:rPr>
          <w:rFonts w:ascii="Times New Roman" w:hAnsi="Times New Roman"/>
          <w:sz w:val="24"/>
          <w:szCs w:val="24"/>
        </w:rPr>
        <w:t>Barnard</w:t>
      </w:r>
      <w:r>
        <w:rPr>
          <w:rFonts w:ascii="Times New Roman" w:hAnsi="Times New Roman"/>
          <w:sz w:val="24"/>
          <w:szCs w:val="24"/>
        </w:rPr>
        <w:t xml:space="preserve"> et al (2010)</w:t>
      </w:r>
      <w:r w:rsidRPr="0017780E">
        <w:rPr>
          <w:rFonts w:ascii="Times New Roman" w:hAnsi="Times New Roman"/>
          <w:sz w:val="24"/>
          <w:szCs w:val="24"/>
        </w:rPr>
        <w:t xml:space="preserve">.  </w:t>
      </w:r>
    </w:p>
    <w:p w:rsidR="00CC3055" w:rsidRDefault="00CC3055" w:rsidP="00726BDE">
      <w:pPr>
        <w:spacing w:line="360" w:lineRule="auto"/>
        <w:jc w:val="both"/>
        <w:rPr>
          <w:rFonts w:ascii="Times New Roman" w:hAnsi="Times New Roman"/>
          <w:sz w:val="24"/>
          <w:szCs w:val="24"/>
        </w:rPr>
      </w:pPr>
      <w:r w:rsidRPr="0017780E">
        <w:rPr>
          <w:rFonts w:ascii="Times New Roman" w:hAnsi="Times New Roman"/>
          <w:sz w:val="24"/>
          <w:szCs w:val="24"/>
        </w:rPr>
        <w:t xml:space="preserve">As regards industry-science linkages our findings suggest that researchers that are </w:t>
      </w:r>
      <w:r>
        <w:rPr>
          <w:rFonts w:ascii="Times New Roman" w:hAnsi="Times New Roman"/>
          <w:sz w:val="24"/>
          <w:szCs w:val="24"/>
        </w:rPr>
        <w:t>‘star scientists’</w:t>
      </w:r>
      <w:r w:rsidRPr="0017780E">
        <w:rPr>
          <w:rFonts w:ascii="Times New Roman" w:hAnsi="Times New Roman"/>
          <w:sz w:val="24"/>
          <w:szCs w:val="24"/>
        </w:rPr>
        <w:t xml:space="preserve"> or who have a strategic position within the academic network are not more prone to collaborate with ind</w:t>
      </w:r>
      <w:r>
        <w:rPr>
          <w:rFonts w:ascii="Times New Roman" w:hAnsi="Times New Roman"/>
          <w:sz w:val="24"/>
          <w:szCs w:val="24"/>
        </w:rPr>
        <w:t>ustry than any other researcher</w:t>
      </w:r>
      <w:r w:rsidRPr="0017780E">
        <w:rPr>
          <w:rFonts w:ascii="Times New Roman" w:hAnsi="Times New Roman"/>
          <w:sz w:val="24"/>
          <w:szCs w:val="24"/>
        </w:rPr>
        <w:t>.     This result is in contrast to what was found for the development of the US industry, where the most productive and prestigious researchers within the academia contributed to fuel the biotec</w:t>
      </w:r>
      <w:r>
        <w:rPr>
          <w:rFonts w:ascii="Times New Roman" w:hAnsi="Times New Roman"/>
          <w:sz w:val="24"/>
          <w:szCs w:val="24"/>
        </w:rPr>
        <w:t xml:space="preserve">h industrial development </w:t>
      </w:r>
      <w:r w:rsidRPr="0017780E">
        <w:rPr>
          <w:rFonts w:ascii="Times New Roman" w:hAnsi="Times New Roman"/>
          <w:sz w:val="24"/>
          <w:szCs w:val="24"/>
        </w:rPr>
        <w:t>Zucker</w:t>
      </w:r>
      <w:r>
        <w:rPr>
          <w:rFonts w:ascii="Times New Roman" w:hAnsi="Times New Roman"/>
          <w:sz w:val="24"/>
          <w:szCs w:val="24"/>
        </w:rPr>
        <w:t xml:space="preserve"> (1998)</w:t>
      </w:r>
      <w:r w:rsidRPr="0017780E">
        <w:rPr>
          <w:rFonts w:ascii="Times New Roman" w:hAnsi="Times New Roman"/>
          <w:sz w:val="24"/>
          <w:szCs w:val="24"/>
        </w:rPr>
        <w:t>.  In the Argentinean case, it seems that it is no</w:t>
      </w:r>
      <w:r>
        <w:rPr>
          <w:rFonts w:ascii="Times New Roman" w:hAnsi="Times New Roman"/>
          <w:sz w:val="24"/>
          <w:szCs w:val="24"/>
        </w:rPr>
        <w:t>t the case.   In this country, ‘star scientists’</w:t>
      </w:r>
      <w:r w:rsidRPr="0017780E">
        <w:rPr>
          <w:rFonts w:ascii="Times New Roman" w:hAnsi="Times New Roman"/>
          <w:sz w:val="24"/>
          <w:szCs w:val="24"/>
        </w:rPr>
        <w:t xml:space="preserve"> may tend to be more focused on basic research, and their identity may be more aligned with the values and the reward system that characterized the academic world: the production of scientif</w:t>
      </w:r>
      <w:r>
        <w:rPr>
          <w:rFonts w:ascii="Times New Roman" w:hAnsi="Times New Roman"/>
          <w:sz w:val="24"/>
          <w:szCs w:val="24"/>
        </w:rPr>
        <w:t>ic publications.  A</w:t>
      </w:r>
      <w:r w:rsidRPr="0017780E">
        <w:rPr>
          <w:rFonts w:ascii="Times New Roman" w:hAnsi="Times New Roman"/>
          <w:sz w:val="24"/>
          <w:szCs w:val="24"/>
        </w:rPr>
        <w:t>s Gittelman</w:t>
      </w:r>
      <w:r>
        <w:rPr>
          <w:rFonts w:ascii="Times New Roman" w:hAnsi="Times New Roman"/>
          <w:sz w:val="24"/>
          <w:szCs w:val="24"/>
        </w:rPr>
        <w:t xml:space="preserve"> (2003) argues, the ‘most valuable’</w:t>
      </w:r>
      <w:r w:rsidRPr="0017780E">
        <w:rPr>
          <w:rFonts w:ascii="Times New Roman" w:hAnsi="Times New Roman"/>
          <w:sz w:val="24"/>
          <w:szCs w:val="24"/>
        </w:rPr>
        <w:t xml:space="preserve"> knowledge for the scientific community may not</w:t>
      </w:r>
      <w:r>
        <w:rPr>
          <w:rFonts w:ascii="Times New Roman" w:hAnsi="Times New Roman"/>
          <w:sz w:val="24"/>
          <w:szCs w:val="24"/>
        </w:rPr>
        <w:t xml:space="preserve"> necessarily be as valuable to </w:t>
      </w:r>
      <w:r w:rsidRPr="0017780E">
        <w:rPr>
          <w:rFonts w:ascii="Times New Roman" w:hAnsi="Times New Roman"/>
          <w:sz w:val="24"/>
          <w:szCs w:val="24"/>
        </w:rPr>
        <w:t>generate industrial innovations.   Industrial researchers may not perceive some cutting-edge scientific knowledge</w:t>
      </w:r>
      <w:r>
        <w:rPr>
          <w:rFonts w:ascii="Times New Roman" w:hAnsi="Times New Roman"/>
          <w:sz w:val="24"/>
          <w:szCs w:val="24"/>
        </w:rPr>
        <w:t xml:space="preserve"> (that star scientists have access to)</w:t>
      </w:r>
      <w:r w:rsidRPr="0017780E">
        <w:rPr>
          <w:rFonts w:ascii="Times New Roman" w:hAnsi="Times New Roman"/>
          <w:sz w:val="24"/>
          <w:szCs w:val="24"/>
        </w:rPr>
        <w:t xml:space="preserve"> as valuable or may not have the necessary absorptive capacity to perceive its value (biotech research is characterised by a high degree o</w:t>
      </w:r>
      <w:r>
        <w:rPr>
          <w:rFonts w:ascii="Times New Roman" w:hAnsi="Times New Roman"/>
          <w:sz w:val="24"/>
          <w:szCs w:val="24"/>
        </w:rPr>
        <w:t>f `natural excludability (</w:t>
      </w:r>
      <w:r w:rsidRPr="0017780E">
        <w:rPr>
          <w:rFonts w:ascii="Times New Roman" w:hAnsi="Times New Roman"/>
          <w:sz w:val="24"/>
          <w:szCs w:val="24"/>
        </w:rPr>
        <w:t>Zucker</w:t>
      </w:r>
      <w:r>
        <w:rPr>
          <w:rFonts w:ascii="Times New Roman" w:hAnsi="Times New Roman"/>
          <w:sz w:val="24"/>
          <w:szCs w:val="24"/>
        </w:rPr>
        <w:t xml:space="preserve"> et al 1998)</w:t>
      </w:r>
      <w:r w:rsidRPr="0017780E">
        <w:rPr>
          <w:rFonts w:ascii="Times New Roman" w:hAnsi="Times New Roman"/>
          <w:sz w:val="24"/>
          <w:szCs w:val="24"/>
        </w:rPr>
        <w:t>).</w:t>
      </w:r>
    </w:p>
    <w:p w:rsidR="00CC3055" w:rsidRDefault="00CC3055" w:rsidP="00726BDE">
      <w:pPr>
        <w:spacing w:line="360" w:lineRule="auto"/>
        <w:jc w:val="both"/>
        <w:rPr>
          <w:rFonts w:ascii="Times New Roman" w:hAnsi="Times New Roman"/>
          <w:sz w:val="24"/>
          <w:szCs w:val="24"/>
        </w:rPr>
      </w:pPr>
      <w:r w:rsidRPr="0017780E">
        <w:rPr>
          <w:rFonts w:ascii="Times New Roman" w:hAnsi="Times New Roman"/>
          <w:sz w:val="24"/>
          <w:szCs w:val="24"/>
        </w:rPr>
        <w:t>We found that researchers' academic degree as well as their involvement in PhD and post-doc students' supervision are the most relevant factors that</w:t>
      </w:r>
      <w:r>
        <w:rPr>
          <w:rFonts w:ascii="Times New Roman" w:hAnsi="Times New Roman"/>
          <w:sz w:val="24"/>
          <w:szCs w:val="24"/>
        </w:rPr>
        <w:t xml:space="preserve"> account for researchers’</w:t>
      </w:r>
      <w:r w:rsidRPr="0017780E">
        <w:rPr>
          <w:rFonts w:ascii="Times New Roman" w:hAnsi="Times New Roman"/>
          <w:sz w:val="24"/>
          <w:szCs w:val="24"/>
        </w:rPr>
        <w:t xml:space="preserve"> likelihood to</w:t>
      </w:r>
      <w:r>
        <w:rPr>
          <w:rFonts w:ascii="Times New Roman" w:hAnsi="Times New Roman"/>
          <w:sz w:val="24"/>
          <w:szCs w:val="24"/>
        </w:rPr>
        <w:t xml:space="preserve"> set up linkages to industry</w:t>
      </w:r>
      <w:r w:rsidRPr="0017780E">
        <w:rPr>
          <w:rFonts w:ascii="Times New Roman" w:hAnsi="Times New Roman"/>
          <w:sz w:val="24"/>
          <w:szCs w:val="24"/>
        </w:rPr>
        <w:t xml:space="preserve">.  Thus, industry </w:t>
      </w:r>
      <w:r>
        <w:rPr>
          <w:rFonts w:ascii="Times New Roman" w:hAnsi="Times New Roman"/>
          <w:sz w:val="24"/>
          <w:szCs w:val="24"/>
        </w:rPr>
        <w:t>does value</w:t>
      </w:r>
      <w:r w:rsidRPr="0017780E">
        <w:rPr>
          <w:rFonts w:ascii="Times New Roman" w:hAnsi="Times New Roman"/>
          <w:sz w:val="24"/>
          <w:szCs w:val="24"/>
        </w:rPr>
        <w:t xml:space="preserve"> educated researchers (holding a PhD degree), but not necessarily </w:t>
      </w:r>
      <w:r>
        <w:rPr>
          <w:rFonts w:ascii="Times New Roman" w:hAnsi="Times New Roman"/>
          <w:sz w:val="24"/>
          <w:szCs w:val="24"/>
        </w:rPr>
        <w:t xml:space="preserve">value as much </w:t>
      </w:r>
      <w:r w:rsidRPr="0017780E">
        <w:rPr>
          <w:rFonts w:ascii="Times New Roman" w:hAnsi="Times New Roman"/>
          <w:sz w:val="24"/>
          <w:szCs w:val="24"/>
        </w:rPr>
        <w:t xml:space="preserve">those </w:t>
      </w:r>
      <w:r>
        <w:rPr>
          <w:rFonts w:ascii="Times New Roman" w:hAnsi="Times New Roman"/>
          <w:sz w:val="24"/>
          <w:szCs w:val="24"/>
        </w:rPr>
        <w:t xml:space="preserve">researchers </w:t>
      </w:r>
      <w:r w:rsidRPr="0017780E">
        <w:rPr>
          <w:rFonts w:ascii="Times New Roman" w:hAnsi="Times New Roman"/>
          <w:sz w:val="24"/>
          <w:szCs w:val="24"/>
        </w:rPr>
        <w:t>that are</w:t>
      </w:r>
      <w:r>
        <w:rPr>
          <w:rFonts w:ascii="Times New Roman" w:hAnsi="Times New Roman"/>
          <w:sz w:val="24"/>
          <w:szCs w:val="24"/>
        </w:rPr>
        <w:t xml:space="preserve"> on the frontier of the field (‘star scientists’</w:t>
      </w:r>
      <w:r w:rsidRPr="0017780E">
        <w:rPr>
          <w:rFonts w:ascii="Times New Roman" w:hAnsi="Times New Roman"/>
          <w:sz w:val="24"/>
          <w:szCs w:val="24"/>
        </w:rPr>
        <w:t xml:space="preserve">).  In addition, </w:t>
      </w:r>
      <w:r>
        <w:rPr>
          <w:rFonts w:ascii="Times New Roman" w:hAnsi="Times New Roman"/>
          <w:sz w:val="24"/>
          <w:szCs w:val="24"/>
        </w:rPr>
        <w:t xml:space="preserve">we found that </w:t>
      </w:r>
      <w:r w:rsidRPr="0017780E">
        <w:rPr>
          <w:rFonts w:ascii="Times New Roman" w:hAnsi="Times New Roman"/>
          <w:sz w:val="24"/>
          <w:szCs w:val="24"/>
        </w:rPr>
        <w:t xml:space="preserve">PhD students can become links that connect scientific researchers and industry.  </w:t>
      </w:r>
    </w:p>
    <w:p w:rsidR="00CC3055" w:rsidRDefault="00CC3055" w:rsidP="00726BDE">
      <w:pPr>
        <w:spacing w:line="360" w:lineRule="auto"/>
        <w:jc w:val="both"/>
        <w:rPr>
          <w:rFonts w:ascii="Times New Roman" w:hAnsi="Times New Roman"/>
          <w:sz w:val="24"/>
          <w:szCs w:val="24"/>
        </w:rPr>
      </w:pPr>
      <w:r>
        <w:rPr>
          <w:rFonts w:ascii="Times New Roman" w:hAnsi="Times New Roman"/>
          <w:sz w:val="24"/>
          <w:szCs w:val="24"/>
        </w:rPr>
        <w:t xml:space="preserve">Our results contribute to better understand the micro-determinants of U-I interactions.  In addition, they provide new empirical evidence to address a non-conclusive debate in the literature: ‘which is the kind of scientific knowledge that is valuable for industry?’.  Further research should be done in this direction.  </w:t>
      </w:r>
    </w:p>
    <w:p w:rsidR="00CC3055" w:rsidRDefault="00CC3055" w:rsidP="00726BDE">
      <w:pPr>
        <w:spacing w:line="360" w:lineRule="auto"/>
        <w:jc w:val="both"/>
        <w:rPr>
          <w:rFonts w:ascii="Times New Roman" w:hAnsi="Times New Roman"/>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r>
        <w:rPr>
          <w:rFonts w:ascii="Times New Roman" w:hAnsi="Times New Roman"/>
          <w:b/>
          <w:sz w:val="24"/>
          <w:szCs w:val="24"/>
        </w:rPr>
        <w:t>ANNEX A – METHODOLOGICAL NOTES</w:t>
      </w:r>
    </w:p>
    <w:p w:rsidR="00CC3055" w:rsidRPr="006D7D92" w:rsidRDefault="00CC3055" w:rsidP="00977276">
      <w:pPr>
        <w:spacing w:line="360" w:lineRule="auto"/>
        <w:jc w:val="both"/>
        <w:rPr>
          <w:rFonts w:ascii="Times New Roman" w:hAnsi="Times New Roman"/>
          <w:sz w:val="24"/>
          <w:szCs w:val="24"/>
        </w:rPr>
      </w:pPr>
      <w:r>
        <w:rPr>
          <w:rFonts w:ascii="Times New Roman" w:hAnsi="Times New Roman"/>
          <w:sz w:val="24"/>
          <w:szCs w:val="24"/>
        </w:rPr>
        <w:t xml:space="preserve">When creating the co-authorship network </w:t>
      </w:r>
      <w:r w:rsidRPr="006D7D92">
        <w:rPr>
          <w:rFonts w:ascii="Times New Roman" w:hAnsi="Times New Roman"/>
          <w:sz w:val="24"/>
          <w:szCs w:val="24"/>
        </w:rPr>
        <w:t>we faced some methodological</w:t>
      </w:r>
      <w:r>
        <w:rPr>
          <w:rFonts w:ascii="Times New Roman" w:hAnsi="Times New Roman"/>
          <w:sz w:val="24"/>
          <w:szCs w:val="24"/>
        </w:rPr>
        <w:t xml:space="preserve"> problems related to </w:t>
      </w:r>
      <w:r w:rsidRPr="006D7D92">
        <w:rPr>
          <w:rFonts w:ascii="Times New Roman" w:hAnsi="Times New Roman"/>
          <w:sz w:val="24"/>
          <w:szCs w:val="24"/>
        </w:rPr>
        <w:t>t</w:t>
      </w:r>
      <w:r>
        <w:rPr>
          <w:rFonts w:ascii="Times New Roman" w:hAnsi="Times New Roman"/>
          <w:sz w:val="24"/>
          <w:szCs w:val="24"/>
        </w:rPr>
        <w:t>he so-called “names game” (</w:t>
      </w:r>
      <w:r w:rsidRPr="006D7D92">
        <w:rPr>
          <w:rFonts w:ascii="Times New Roman" w:hAnsi="Times New Roman"/>
          <w:sz w:val="24"/>
          <w:szCs w:val="24"/>
        </w:rPr>
        <w:t>Trajtenberg</w:t>
      </w:r>
      <w:r>
        <w:rPr>
          <w:rFonts w:ascii="Times New Roman" w:hAnsi="Times New Roman"/>
          <w:sz w:val="24"/>
          <w:szCs w:val="24"/>
        </w:rPr>
        <w:t xml:space="preserve"> et al, 2006).  The latter </w:t>
      </w:r>
      <w:r w:rsidRPr="006D7D92">
        <w:rPr>
          <w:rFonts w:ascii="Times New Roman" w:hAnsi="Times New Roman"/>
          <w:sz w:val="24"/>
          <w:szCs w:val="24"/>
        </w:rPr>
        <w:t xml:space="preserve">refers to the difficulty to identify </w:t>
      </w:r>
      <w:r>
        <w:rPr>
          <w:rFonts w:ascii="Times New Roman" w:hAnsi="Times New Roman"/>
          <w:sz w:val="24"/>
          <w:szCs w:val="24"/>
        </w:rPr>
        <w:t>“</w:t>
      </w:r>
      <w:r w:rsidRPr="006D7D92">
        <w:rPr>
          <w:rFonts w:ascii="Times New Roman" w:hAnsi="Times New Roman"/>
          <w:sz w:val="24"/>
          <w:szCs w:val="24"/>
        </w:rPr>
        <w:t>who is who</w:t>
      </w:r>
      <w:r>
        <w:rPr>
          <w:rFonts w:ascii="Times New Roman" w:hAnsi="Times New Roman"/>
          <w:sz w:val="24"/>
          <w:szCs w:val="24"/>
        </w:rPr>
        <w:t>”</w:t>
      </w:r>
      <w:r w:rsidRPr="006D7D92">
        <w:rPr>
          <w:rFonts w:ascii="Times New Roman" w:hAnsi="Times New Roman"/>
          <w:sz w:val="24"/>
          <w:szCs w:val="24"/>
        </w:rPr>
        <w:t xml:space="preserve"> within publication or inventor databases.  Difficulties arise when, for instance, the same exact name appears with two or more institutional affiliations.  This can be </w:t>
      </w:r>
      <w:r>
        <w:rPr>
          <w:rFonts w:ascii="Times New Roman" w:hAnsi="Times New Roman"/>
          <w:sz w:val="24"/>
          <w:szCs w:val="24"/>
        </w:rPr>
        <w:t xml:space="preserve">either because the same person </w:t>
      </w:r>
      <w:r w:rsidRPr="006D7D92">
        <w:rPr>
          <w:rFonts w:ascii="Times New Roman" w:hAnsi="Times New Roman"/>
          <w:sz w:val="24"/>
          <w:szCs w:val="24"/>
        </w:rPr>
        <w:t xml:space="preserve">has worked for different institutions or because we are </w:t>
      </w:r>
      <w:r>
        <w:rPr>
          <w:rFonts w:ascii="Times New Roman" w:hAnsi="Times New Roman"/>
          <w:sz w:val="24"/>
          <w:szCs w:val="24"/>
        </w:rPr>
        <w:t>facing a case of homonyms (the “John Smith”</w:t>
      </w:r>
      <w:r w:rsidRPr="006D7D92">
        <w:rPr>
          <w:rFonts w:ascii="Times New Roman" w:hAnsi="Times New Roman"/>
          <w:sz w:val="24"/>
          <w:szCs w:val="24"/>
        </w:rPr>
        <w:t xml:space="preserve"> problem).  The SCOPUS database provi</w:t>
      </w:r>
      <w:r>
        <w:rPr>
          <w:rFonts w:ascii="Times New Roman" w:hAnsi="Times New Roman"/>
          <w:sz w:val="24"/>
          <w:szCs w:val="24"/>
        </w:rPr>
        <w:t>des an ID</w:t>
      </w:r>
      <w:r w:rsidRPr="006D7D92">
        <w:rPr>
          <w:rFonts w:ascii="Times New Roman" w:hAnsi="Times New Roman"/>
          <w:sz w:val="24"/>
          <w:szCs w:val="24"/>
        </w:rPr>
        <w:t xml:space="preserve"> number for researchers which, in principle, could be useful to solve this problem.  However, we encountered that, very frequently, a researcher's ID number is not unique (researchers may have more than one ID number).  Another source of struggle arises due to the fact that same names may be spelled differently</w:t>
      </w:r>
      <w:r>
        <w:rPr>
          <w:rFonts w:ascii="Times New Roman" w:hAnsi="Times New Roman"/>
          <w:sz w:val="24"/>
          <w:szCs w:val="24"/>
        </w:rPr>
        <w:t xml:space="preserve"> across publications or patents</w:t>
      </w:r>
      <w:r w:rsidRPr="006D7D92">
        <w:rPr>
          <w:rFonts w:ascii="Times New Roman" w:hAnsi="Times New Roman"/>
          <w:sz w:val="24"/>
          <w:szCs w:val="24"/>
        </w:rPr>
        <w:t xml:space="preserve">.  A </w:t>
      </w:r>
      <w:r>
        <w:rPr>
          <w:rFonts w:ascii="Times New Roman" w:hAnsi="Times New Roman"/>
          <w:sz w:val="24"/>
          <w:szCs w:val="24"/>
        </w:rPr>
        <w:t xml:space="preserve">quite frequent source of error </w:t>
      </w:r>
      <w:r w:rsidRPr="006D7D92">
        <w:rPr>
          <w:rFonts w:ascii="Times New Roman" w:hAnsi="Times New Roman"/>
          <w:sz w:val="24"/>
          <w:szCs w:val="24"/>
        </w:rPr>
        <w:t>is</w:t>
      </w:r>
      <w:r>
        <w:rPr>
          <w:rFonts w:ascii="Times New Roman" w:hAnsi="Times New Roman"/>
          <w:sz w:val="24"/>
          <w:szCs w:val="24"/>
        </w:rPr>
        <w:t xml:space="preserve"> when </w:t>
      </w:r>
      <w:r w:rsidRPr="006D7D92">
        <w:rPr>
          <w:rFonts w:ascii="Times New Roman" w:hAnsi="Times New Roman"/>
          <w:sz w:val="24"/>
          <w:szCs w:val="24"/>
        </w:rPr>
        <w:t xml:space="preserve">names have accents: they may appear with accents in some publications, and without accents in others.  </w:t>
      </w:r>
    </w:p>
    <w:p w:rsidR="00CC3055" w:rsidRPr="006D7D92" w:rsidRDefault="00CC3055" w:rsidP="00977276">
      <w:pPr>
        <w:spacing w:line="360" w:lineRule="auto"/>
        <w:jc w:val="both"/>
        <w:rPr>
          <w:rFonts w:ascii="Times New Roman" w:hAnsi="Times New Roman"/>
          <w:sz w:val="24"/>
          <w:szCs w:val="24"/>
        </w:rPr>
      </w:pPr>
      <w:r w:rsidRPr="006D7D92">
        <w:rPr>
          <w:rFonts w:ascii="Times New Roman" w:hAnsi="Times New Roman"/>
          <w:sz w:val="24"/>
          <w:szCs w:val="24"/>
        </w:rPr>
        <w:t xml:space="preserve">Different methodologies have been proposed in order to tackle the `names game' in a comprenhensive way </w:t>
      </w:r>
      <w:r>
        <w:rPr>
          <w:rFonts w:ascii="Times New Roman" w:hAnsi="Times New Roman"/>
          <w:sz w:val="24"/>
          <w:szCs w:val="24"/>
        </w:rPr>
        <w:t>(</w:t>
      </w:r>
      <w:r w:rsidRPr="006D7D92">
        <w:rPr>
          <w:rFonts w:ascii="Times New Roman" w:hAnsi="Times New Roman"/>
          <w:sz w:val="24"/>
          <w:szCs w:val="24"/>
        </w:rPr>
        <w:t>Trajtenberg</w:t>
      </w:r>
      <w:r>
        <w:rPr>
          <w:rFonts w:ascii="Times New Roman" w:hAnsi="Times New Roman"/>
          <w:sz w:val="24"/>
          <w:szCs w:val="24"/>
        </w:rPr>
        <w:t xml:space="preserve"> et al, </w:t>
      </w:r>
      <w:r w:rsidRPr="006D7D92">
        <w:rPr>
          <w:rFonts w:ascii="Times New Roman" w:hAnsi="Times New Roman"/>
          <w:sz w:val="24"/>
          <w:szCs w:val="24"/>
        </w:rPr>
        <w:t>2006,</w:t>
      </w:r>
      <w:r>
        <w:rPr>
          <w:rFonts w:ascii="Times New Roman" w:hAnsi="Times New Roman"/>
          <w:sz w:val="24"/>
          <w:szCs w:val="24"/>
        </w:rPr>
        <w:t xml:space="preserve"> </w:t>
      </w:r>
      <w:r w:rsidRPr="006D7D92">
        <w:rPr>
          <w:rFonts w:ascii="Times New Roman" w:hAnsi="Times New Roman"/>
          <w:sz w:val="24"/>
          <w:szCs w:val="24"/>
        </w:rPr>
        <w:t>Lissoni</w:t>
      </w:r>
      <w:r>
        <w:rPr>
          <w:rFonts w:ascii="Times New Roman" w:hAnsi="Times New Roman"/>
          <w:sz w:val="24"/>
          <w:szCs w:val="24"/>
        </w:rPr>
        <w:t xml:space="preserve"> et al </w:t>
      </w:r>
      <w:r w:rsidRPr="006D7D92">
        <w:rPr>
          <w:rFonts w:ascii="Times New Roman" w:hAnsi="Times New Roman"/>
          <w:sz w:val="24"/>
          <w:szCs w:val="24"/>
        </w:rPr>
        <w:t>2006,</w:t>
      </w:r>
      <w:r>
        <w:rPr>
          <w:rFonts w:ascii="Times New Roman" w:hAnsi="Times New Roman"/>
          <w:sz w:val="24"/>
          <w:szCs w:val="24"/>
        </w:rPr>
        <w:t xml:space="preserve"> </w:t>
      </w:r>
      <w:r w:rsidRPr="006D7D92">
        <w:rPr>
          <w:rFonts w:ascii="Times New Roman" w:hAnsi="Times New Roman"/>
          <w:sz w:val="24"/>
          <w:szCs w:val="24"/>
        </w:rPr>
        <w:t>Raffo</w:t>
      </w:r>
      <w:r>
        <w:rPr>
          <w:rFonts w:ascii="Times New Roman" w:hAnsi="Times New Roman"/>
          <w:sz w:val="24"/>
          <w:szCs w:val="24"/>
        </w:rPr>
        <w:t xml:space="preserve"> and Lhuillery </w:t>
      </w:r>
      <w:r w:rsidRPr="006D7D92">
        <w:rPr>
          <w:rFonts w:ascii="Times New Roman" w:hAnsi="Times New Roman"/>
          <w:sz w:val="24"/>
          <w:szCs w:val="24"/>
        </w:rPr>
        <w:t>2009,</w:t>
      </w:r>
      <w:r>
        <w:rPr>
          <w:rFonts w:ascii="Times New Roman" w:hAnsi="Times New Roman"/>
          <w:sz w:val="24"/>
          <w:szCs w:val="24"/>
        </w:rPr>
        <w:t xml:space="preserve"> </w:t>
      </w:r>
      <w:r w:rsidRPr="006D7D92">
        <w:rPr>
          <w:rFonts w:ascii="Times New Roman" w:hAnsi="Times New Roman"/>
          <w:sz w:val="24"/>
          <w:szCs w:val="24"/>
        </w:rPr>
        <w:t>Carayol</w:t>
      </w:r>
      <w:r>
        <w:rPr>
          <w:rFonts w:ascii="Times New Roman" w:hAnsi="Times New Roman"/>
          <w:sz w:val="24"/>
          <w:szCs w:val="24"/>
        </w:rPr>
        <w:t xml:space="preserve"> and Cassi 2009)</w:t>
      </w:r>
      <w:r w:rsidRPr="006D7D92">
        <w:rPr>
          <w:rFonts w:ascii="Times New Roman" w:hAnsi="Times New Roman"/>
          <w:sz w:val="24"/>
          <w:szCs w:val="24"/>
        </w:rPr>
        <w:t>.    The drawback of the methodologies proposed is that each of them lead to dif</w:t>
      </w:r>
      <w:r>
        <w:rPr>
          <w:rFonts w:ascii="Times New Roman" w:hAnsi="Times New Roman"/>
          <w:sz w:val="24"/>
          <w:szCs w:val="24"/>
        </w:rPr>
        <w:t>ferent resulting outputs (</w:t>
      </w:r>
      <w:r w:rsidRPr="006D7D92">
        <w:rPr>
          <w:rFonts w:ascii="Times New Roman" w:hAnsi="Times New Roman"/>
          <w:sz w:val="24"/>
          <w:szCs w:val="24"/>
        </w:rPr>
        <w:t>Raffo</w:t>
      </w:r>
      <w:r>
        <w:rPr>
          <w:rFonts w:ascii="Times New Roman" w:hAnsi="Times New Roman"/>
          <w:sz w:val="24"/>
          <w:szCs w:val="24"/>
        </w:rPr>
        <w:t xml:space="preserve"> and Lhuillery, 2009)</w:t>
      </w:r>
      <w:r w:rsidRPr="006D7D92">
        <w:rPr>
          <w:rFonts w:ascii="Times New Roman" w:hAnsi="Times New Roman"/>
          <w:sz w:val="24"/>
          <w:szCs w:val="24"/>
        </w:rPr>
        <w:t xml:space="preserve">.  </w:t>
      </w:r>
      <w:r>
        <w:rPr>
          <w:rFonts w:ascii="Times New Roman" w:hAnsi="Times New Roman"/>
          <w:sz w:val="24"/>
          <w:szCs w:val="24"/>
        </w:rPr>
        <w:t>However</w:t>
      </w:r>
      <w:r w:rsidRPr="006D7D92">
        <w:rPr>
          <w:rFonts w:ascii="Times New Roman" w:hAnsi="Times New Roman"/>
          <w:sz w:val="24"/>
          <w:szCs w:val="24"/>
        </w:rPr>
        <w:t xml:space="preserve">, a convergence emerged regarding the steps to follow to deal with the `names games' in </w:t>
      </w:r>
      <w:r>
        <w:rPr>
          <w:rFonts w:ascii="Times New Roman" w:hAnsi="Times New Roman"/>
          <w:sz w:val="24"/>
          <w:szCs w:val="24"/>
        </w:rPr>
        <w:t>a homogeneous way</w:t>
      </w:r>
      <w:r w:rsidRPr="006D7D92">
        <w:rPr>
          <w:rFonts w:ascii="Times New Roman" w:hAnsi="Times New Roman"/>
          <w:sz w:val="24"/>
          <w:szCs w:val="24"/>
        </w:rPr>
        <w:t>.  These steps consist of three sequential stages: the parsing stage, the matching stage and the filtering stage.   In this study, we followed these steps in order to generate the co-publication database of Argentinean biotech researchers.</w:t>
      </w:r>
    </w:p>
    <w:p w:rsidR="00CC3055" w:rsidRPr="00977276" w:rsidRDefault="00CC3055" w:rsidP="00977276">
      <w:pPr>
        <w:spacing w:line="360" w:lineRule="auto"/>
        <w:jc w:val="both"/>
        <w:rPr>
          <w:rFonts w:ascii="Times New Roman" w:hAnsi="Times New Roman"/>
          <w:b/>
          <w:sz w:val="24"/>
          <w:szCs w:val="24"/>
        </w:rPr>
      </w:pPr>
      <w:r w:rsidRPr="006D7D92">
        <w:rPr>
          <w:rFonts w:ascii="Times New Roman" w:hAnsi="Times New Roman"/>
          <w:sz w:val="24"/>
          <w:szCs w:val="24"/>
        </w:rPr>
        <w:t>On the parsing stage we cleaned the database removing blank spaces, symbols, accentuated characters and setting one case type. This step is meant to minimize the occurrence of false positives. That is to fail to match names which are the same.  Then, the matching stage consisted of adopting a simple string match so that those agents that have identical or very similar names are presumed to be `suspects' of being the same person.  This procedure, though restrictive, gives the highest precision rates (minimizes the chances of false positives) although do not perform that well in reducing false negatives.  The adoption of this procedure coupled with other more sophisticated algorithms (e.g. vectorial decomposition algorithms such as N-Gram, Token, etc</w:t>
      </w:r>
      <w:r>
        <w:rPr>
          <w:rFonts w:ascii="Times New Roman" w:hAnsi="Times New Roman"/>
          <w:sz w:val="24"/>
          <w:szCs w:val="24"/>
        </w:rPr>
        <w:t>.)</w:t>
      </w:r>
      <w:r w:rsidRPr="006D7D92">
        <w:rPr>
          <w:rFonts w:ascii="Times New Roman" w:hAnsi="Times New Roman"/>
          <w:sz w:val="24"/>
          <w:szCs w:val="24"/>
        </w:rPr>
        <w:t xml:space="preserve"> </w:t>
      </w:r>
      <w:r>
        <w:rPr>
          <w:rFonts w:ascii="Times New Roman" w:hAnsi="Times New Roman"/>
          <w:sz w:val="24"/>
          <w:szCs w:val="24"/>
        </w:rPr>
        <w:t>(</w:t>
      </w:r>
      <w:r w:rsidRPr="006D7D92">
        <w:rPr>
          <w:rFonts w:ascii="Times New Roman" w:hAnsi="Times New Roman"/>
          <w:sz w:val="24"/>
          <w:szCs w:val="24"/>
        </w:rPr>
        <w:t>Raffo</w:t>
      </w:r>
      <w:r>
        <w:rPr>
          <w:rFonts w:ascii="Times New Roman" w:hAnsi="Times New Roman"/>
          <w:sz w:val="24"/>
          <w:szCs w:val="24"/>
        </w:rPr>
        <w:t xml:space="preserve"> and Lhuillery, 2009) or a bayesian approach (</w:t>
      </w:r>
      <w:r w:rsidRPr="006D7D92">
        <w:rPr>
          <w:rFonts w:ascii="Times New Roman" w:hAnsi="Times New Roman"/>
          <w:sz w:val="24"/>
          <w:szCs w:val="24"/>
        </w:rPr>
        <w:t>Carayol</w:t>
      </w:r>
      <w:r>
        <w:rPr>
          <w:rFonts w:ascii="Times New Roman" w:hAnsi="Times New Roman"/>
          <w:sz w:val="24"/>
          <w:szCs w:val="24"/>
        </w:rPr>
        <w:t xml:space="preserve"> and Cassi 2009)</w:t>
      </w:r>
      <w:r w:rsidRPr="006D7D92">
        <w:rPr>
          <w:rFonts w:ascii="Times New Roman" w:hAnsi="Times New Roman"/>
          <w:sz w:val="24"/>
          <w:szCs w:val="24"/>
        </w:rPr>
        <w:t xml:space="preserve"> may help to gain in efficiency by recovering true matches and discarding false ones.  Therefore, the filtering stage becomes necessary to identify the `true' matches from the `false' ones. That is, decide whether the same names correspond to the same person.  We performed this latter task by using complementary information about each researchers' institutional affiliation and city of residence. </w:t>
      </w:r>
    </w:p>
    <w:p w:rsidR="00CC3055" w:rsidRPr="00726BDE"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r>
        <w:rPr>
          <w:rFonts w:ascii="Times New Roman" w:hAnsi="Times New Roman"/>
          <w:b/>
          <w:sz w:val="24"/>
          <w:szCs w:val="24"/>
        </w:rPr>
        <w:t>ANNEX B –  CO-AUTHORSHIP NETWORKS’ VISUAL REPRESENTATION</w:t>
      </w:r>
    </w:p>
    <w:p w:rsidR="00CC3055" w:rsidRDefault="00CC3055" w:rsidP="00FB52EC">
      <w:pPr>
        <w:spacing w:line="360" w:lineRule="auto"/>
        <w:jc w:val="both"/>
        <w:rPr>
          <w:rFonts w:ascii="Times New Roman" w:hAnsi="Times New Roman"/>
          <w:sz w:val="24"/>
          <w:szCs w:val="24"/>
        </w:rPr>
      </w:pPr>
      <w:r w:rsidRPr="00977276">
        <w:rPr>
          <w:rFonts w:ascii="Times New Roman" w:hAnsi="Times New Roman"/>
          <w:sz w:val="24"/>
          <w:szCs w:val="24"/>
        </w:rPr>
        <w:t xml:space="preserve">The networks of scientific collaboration of researchers located in Santa Fe and Cordoba provinces can be visualized in Figure </w:t>
      </w:r>
      <w:r>
        <w:rPr>
          <w:rFonts w:ascii="Times New Roman" w:hAnsi="Times New Roman"/>
          <w:sz w:val="24"/>
          <w:szCs w:val="24"/>
        </w:rPr>
        <w:t>1 and 2 Annex B</w:t>
      </w:r>
      <w:r w:rsidRPr="00977276">
        <w:rPr>
          <w:rFonts w:ascii="Times New Roman" w:hAnsi="Times New Roman"/>
          <w:sz w:val="24"/>
          <w:szCs w:val="24"/>
        </w:rPr>
        <w:t>, respectively. In each graph representation the focal nodes</w:t>
      </w:r>
      <w:r>
        <w:rPr>
          <w:rFonts w:ascii="Times New Roman" w:hAnsi="Times New Roman"/>
          <w:sz w:val="24"/>
          <w:szCs w:val="24"/>
        </w:rPr>
        <w:t xml:space="preserve"> </w:t>
      </w:r>
      <w:r w:rsidRPr="00977276">
        <w:rPr>
          <w:rFonts w:ascii="Times New Roman" w:hAnsi="Times New Roman"/>
          <w:sz w:val="24"/>
          <w:szCs w:val="24"/>
        </w:rPr>
        <w:t xml:space="preserve">are represented by white circles, other Argentinean researchers working </w:t>
      </w:r>
      <w:r>
        <w:rPr>
          <w:rFonts w:ascii="Times New Roman" w:hAnsi="Times New Roman"/>
          <w:sz w:val="24"/>
          <w:szCs w:val="24"/>
        </w:rPr>
        <w:t>in PROs of the country</w:t>
      </w:r>
      <w:r>
        <w:rPr>
          <w:rStyle w:val="FootnoteReference"/>
          <w:rFonts w:ascii="Times New Roman" w:hAnsi="Times New Roman"/>
          <w:sz w:val="24"/>
          <w:szCs w:val="24"/>
        </w:rPr>
        <w:footnoteReference w:id="22"/>
      </w:r>
      <w:r>
        <w:rPr>
          <w:rFonts w:ascii="Times New Roman" w:hAnsi="Times New Roman"/>
          <w:sz w:val="24"/>
          <w:szCs w:val="24"/>
        </w:rPr>
        <w:t xml:space="preserve"> </w:t>
      </w:r>
      <w:r w:rsidRPr="00977276">
        <w:rPr>
          <w:rFonts w:ascii="Times New Roman" w:hAnsi="Times New Roman"/>
          <w:sz w:val="24"/>
          <w:szCs w:val="24"/>
        </w:rPr>
        <w:t>are depicted by grey circles and researchers located in other countries are the black squares.</w:t>
      </w:r>
    </w:p>
    <w:p w:rsidR="00CC3055" w:rsidRPr="00977276" w:rsidRDefault="00CC3055" w:rsidP="00977276">
      <w:pPr>
        <w:spacing w:line="360" w:lineRule="auto"/>
        <w:jc w:val="both"/>
        <w:rPr>
          <w:rFonts w:ascii="Times New Roman" w:hAnsi="Times New Roman"/>
          <w:b/>
          <w:sz w:val="24"/>
          <w:szCs w:val="24"/>
        </w:rPr>
      </w:pPr>
      <w:r w:rsidRPr="00977276">
        <w:rPr>
          <w:rFonts w:ascii="Times New Roman" w:hAnsi="Times New Roman"/>
          <w:b/>
          <w:sz w:val="24"/>
          <w:szCs w:val="24"/>
        </w:rPr>
        <w:t xml:space="preserve">Figure 1- </w:t>
      </w:r>
      <w:r w:rsidRPr="00977276">
        <w:rPr>
          <w:rFonts w:ascii="Times New Roman" w:hAnsi="Times New Roman"/>
          <w:b/>
          <w:color w:val="000000"/>
          <w:sz w:val="24"/>
          <w:szCs w:val="24"/>
        </w:rPr>
        <w:t xml:space="preserve">Collaborative networks of Santa Fe biotech researchers. </w:t>
      </w:r>
    </w:p>
    <w:p w:rsidR="00CC3055" w:rsidRDefault="00CC3055" w:rsidP="00977276">
      <w:pPr>
        <w:spacing w:line="360" w:lineRule="auto"/>
        <w:jc w:val="both"/>
        <w:rPr>
          <w:rFonts w:ascii="Times New Roman" w:hAnsi="Times New Roman"/>
          <w:sz w:val="24"/>
          <w:szCs w:val="24"/>
        </w:rPr>
      </w:pPr>
      <w:r w:rsidRPr="000511CB">
        <w:rPr>
          <w:rFonts w:ascii="Times New Roman" w:hAnsi="Times New Roman"/>
          <w:noProof/>
          <w:sz w:val="24"/>
          <w:szCs w:val="24"/>
          <w:lang w:val="es-ES" w:eastAsia="es-ES"/>
        </w:rPr>
        <w:pict>
          <v:shape id="Picture 2" o:spid="_x0000_i1026" type="#_x0000_t75" style="width:441pt;height:261pt;visibility:visible">
            <v:imagedata r:id="rId8" o:title=""/>
          </v:shape>
        </w:pict>
      </w:r>
    </w:p>
    <w:p w:rsidR="00CC3055" w:rsidRDefault="00CC3055" w:rsidP="00977276">
      <w:pPr>
        <w:spacing w:line="360" w:lineRule="auto"/>
        <w:jc w:val="both"/>
        <w:rPr>
          <w:rFonts w:ascii="Times New Roman" w:hAnsi="Times New Roman"/>
          <w:sz w:val="24"/>
          <w:szCs w:val="24"/>
        </w:rPr>
      </w:pPr>
    </w:p>
    <w:p w:rsidR="00CC3055" w:rsidRDefault="00CC3055" w:rsidP="00977276">
      <w:pPr>
        <w:spacing w:line="360" w:lineRule="auto"/>
        <w:jc w:val="both"/>
        <w:rPr>
          <w:rFonts w:ascii="Times New Roman" w:hAnsi="Times New Roman"/>
          <w:sz w:val="24"/>
          <w:szCs w:val="24"/>
        </w:rPr>
      </w:pPr>
    </w:p>
    <w:p w:rsidR="00CC3055" w:rsidRPr="0073219E" w:rsidRDefault="00CC3055" w:rsidP="00977276">
      <w:pPr>
        <w:spacing w:line="360" w:lineRule="auto"/>
        <w:jc w:val="both"/>
        <w:rPr>
          <w:rFonts w:ascii="Times New Roman" w:hAnsi="Times New Roman"/>
          <w:b/>
          <w:sz w:val="24"/>
          <w:szCs w:val="24"/>
        </w:rPr>
      </w:pPr>
      <w:r w:rsidRPr="0073219E">
        <w:rPr>
          <w:rFonts w:ascii="Times New Roman" w:hAnsi="Times New Roman"/>
          <w:b/>
          <w:sz w:val="24"/>
          <w:szCs w:val="24"/>
        </w:rPr>
        <w:t xml:space="preserve">Figure 2 </w:t>
      </w:r>
      <w:r w:rsidRPr="0073219E">
        <w:rPr>
          <w:rFonts w:ascii="Arial" w:hAnsi="Arial" w:cs="Arial"/>
          <w:b/>
          <w:color w:val="000000"/>
        </w:rPr>
        <w:t>Collaborative networks of Cordoba biotech researchers.</w:t>
      </w:r>
    </w:p>
    <w:p w:rsidR="00CC3055" w:rsidRPr="00977276" w:rsidRDefault="00CC3055" w:rsidP="00977276">
      <w:pPr>
        <w:spacing w:line="360" w:lineRule="auto"/>
        <w:jc w:val="both"/>
        <w:rPr>
          <w:rFonts w:ascii="Times New Roman" w:hAnsi="Times New Roman"/>
          <w:sz w:val="24"/>
          <w:szCs w:val="24"/>
        </w:rPr>
      </w:pPr>
      <w:r w:rsidRPr="000511CB">
        <w:rPr>
          <w:rFonts w:ascii="Times New Roman" w:hAnsi="Times New Roman"/>
          <w:noProof/>
          <w:sz w:val="24"/>
          <w:szCs w:val="24"/>
          <w:lang w:val="es-ES" w:eastAsia="es-ES"/>
        </w:rPr>
        <w:pict>
          <v:shape id="_x0000_i1027" type="#_x0000_t75" style="width:451.5pt;height:279pt;visibility:visible">
            <v:imagedata r:id="rId9" o:title=""/>
          </v:shape>
        </w:pict>
      </w: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p>
    <w:p w:rsidR="00CC3055" w:rsidRDefault="00CC3055" w:rsidP="00726BDE">
      <w:pPr>
        <w:spacing w:line="360" w:lineRule="auto"/>
        <w:jc w:val="both"/>
        <w:rPr>
          <w:rFonts w:ascii="Times New Roman" w:hAnsi="Times New Roman"/>
          <w:b/>
          <w:sz w:val="24"/>
          <w:szCs w:val="24"/>
        </w:rPr>
      </w:pPr>
      <w:r>
        <w:rPr>
          <w:rFonts w:ascii="Times New Roman" w:hAnsi="Times New Roman"/>
          <w:b/>
          <w:sz w:val="24"/>
          <w:szCs w:val="24"/>
        </w:rPr>
        <w:t>Annex C</w:t>
      </w:r>
    </w:p>
    <w:p w:rsidR="00CC3055" w:rsidRDefault="00CC3055" w:rsidP="00726BDE">
      <w:pPr>
        <w:spacing w:line="360" w:lineRule="auto"/>
        <w:jc w:val="both"/>
        <w:rPr>
          <w:rFonts w:ascii="Times New Roman" w:hAnsi="Times New Roman"/>
          <w:b/>
          <w:sz w:val="24"/>
          <w:szCs w:val="24"/>
        </w:rPr>
      </w:pPr>
      <w:r>
        <w:rPr>
          <w:rFonts w:ascii="Times New Roman" w:hAnsi="Times New Roman"/>
          <w:b/>
          <w:sz w:val="24"/>
          <w:szCs w:val="24"/>
        </w:rPr>
        <w:t>Biotech researchers by institutional affiliation</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2409"/>
        <w:gridCol w:w="1808"/>
      </w:tblGrid>
      <w:tr w:rsidR="00CC3055" w:rsidRPr="00FA182F" w:rsidTr="00FA182F">
        <w:trPr>
          <w:trHeight w:val="313"/>
        </w:trPr>
        <w:tc>
          <w:tcPr>
            <w:tcW w:w="9287" w:type="dxa"/>
            <w:gridSpan w:val="3"/>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Santa Fe</w:t>
            </w:r>
          </w:p>
        </w:tc>
      </w:tr>
      <w:tr w:rsidR="00CC3055" w:rsidRPr="00FA182F" w:rsidTr="00FA182F">
        <w:trPr>
          <w:trHeight w:val="637"/>
        </w:trPr>
        <w:tc>
          <w:tcPr>
            <w:tcW w:w="5070"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Institution</w:t>
            </w:r>
          </w:p>
        </w:tc>
        <w:tc>
          <w:tcPr>
            <w:tcW w:w="2409"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Total researchers</w:t>
            </w:r>
          </w:p>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(share)</w:t>
            </w:r>
          </w:p>
        </w:tc>
        <w:tc>
          <w:tcPr>
            <w:tcW w:w="1808"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Sample</w:t>
            </w:r>
          </w:p>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(share)</w:t>
            </w:r>
          </w:p>
        </w:tc>
      </w:tr>
      <w:tr w:rsidR="00CC3055" w:rsidRPr="00FA182F" w:rsidTr="00FA182F">
        <w:trPr>
          <w:trHeight w:val="324"/>
        </w:trPr>
        <w:tc>
          <w:tcPr>
            <w:tcW w:w="5070" w:type="dxa"/>
          </w:tcPr>
          <w:p w:rsidR="00CC3055" w:rsidRPr="00FA182F" w:rsidRDefault="00CC3055" w:rsidP="00FA182F">
            <w:pPr>
              <w:spacing w:after="0" w:line="360" w:lineRule="auto"/>
              <w:jc w:val="both"/>
              <w:rPr>
                <w:rFonts w:ascii="Times New Roman" w:hAnsi="Times New Roman"/>
                <w:sz w:val="24"/>
                <w:szCs w:val="24"/>
                <w:lang w:val="es-ES"/>
              </w:rPr>
            </w:pPr>
            <w:r w:rsidRPr="00FA182F">
              <w:rPr>
                <w:rFonts w:ascii="Times New Roman" w:hAnsi="Times New Roman"/>
                <w:sz w:val="24"/>
                <w:szCs w:val="24"/>
                <w:lang w:val="es-ES"/>
              </w:rPr>
              <w:t>Universidad Nacional de Rosario (UNR)</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50 (36.49)</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9 (30)</w:t>
            </w:r>
          </w:p>
        </w:tc>
      </w:tr>
      <w:tr w:rsidR="00CC3055" w:rsidRPr="00FA182F" w:rsidTr="00FA182F">
        <w:trPr>
          <w:trHeight w:val="313"/>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de Biologia Molecular</w:t>
            </w:r>
          </w:p>
          <w:p w:rsidR="00CC3055" w:rsidRPr="00FA182F" w:rsidRDefault="00CC3055" w:rsidP="00FA182F">
            <w:pPr>
              <w:spacing w:after="0" w:line="360" w:lineRule="auto"/>
              <w:jc w:val="both"/>
              <w:rPr>
                <w:rFonts w:ascii="Times New Roman" w:hAnsi="Times New Roman"/>
                <w:b/>
                <w:sz w:val="24"/>
                <w:szCs w:val="24"/>
                <w:lang w:val="es-ES"/>
              </w:rPr>
            </w:pPr>
            <w:r w:rsidRPr="00FA182F">
              <w:rPr>
                <w:rFonts w:ascii="Arial" w:hAnsi="Arial" w:cs="Arial"/>
                <w:color w:val="000000"/>
                <w:lang w:val="es-ES"/>
              </w:rPr>
              <w:t>y Celular de Rosario (IBR)</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39 (28.46)</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7 (23.3)</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Universidad Nacional del</w:t>
            </w:r>
          </w:p>
          <w:p w:rsidR="00CC3055" w:rsidRPr="00FA182F" w:rsidRDefault="00CC3055" w:rsidP="00FA182F">
            <w:pPr>
              <w:spacing w:after="0" w:line="360" w:lineRule="auto"/>
              <w:jc w:val="both"/>
              <w:rPr>
                <w:rFonts w:ascii="Times New Roman" w:hAnsi="Times New Roman"/>
                <w:b/>
                <w:sz w:val="24"/>
                <w:szCs w:val="24"/>
                <w:lang w:val="es-ES"/>
              </w:rPr>
            </w:pPr>
            <w:r w:rsidRPr="00FA182F">
              <w:rPr>
                <w:rFonts w:ascii="Arial" w:hAnsi="Arial" w:cs="Arial"/>
                <w:color w:val="000000"/>
                <w:lang w:val="es-ES"/>
              </w:rPr>
              <w:t>Litoral (UNL)</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27 (19.70)</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8 (26.6)</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Times New Roman" w:hAnsi="Times New Roman"/>
                <w:sz w:val="24"/>
                <w:szCs w:val="24"/>
                <w:lang w:val="es-ES"/>
              </w:rPr>
            </w:pPr>
          </w:p>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Centro de Estudios Fotosinteticos</w:t>
            </w:r>
          </w:p>
          <w:p w:rsidR="00CC3055" w:rsidRPr="00FA182F" w:rsidRDefault="00CC3055" w:rsidP="00FA182F">
            <w:pPr>
              <w:spacing w:after="0" w:line="360" w:lineRule="auto"/>
              <w:jc w:val="both"/>
              <w:rPr>
                <w:rFonts w:ascii="Times New Roman" w:hAnsi="Times New Roman"/>
                <w:b/>
                <w:sz w:val="24"/>
                <w:szCs w:val="24"/>
                <w:lang w:val="es-ES"/>
              </w:rPr>
            </w:pPr>
            <w:r w:rsidRPr="00FA182F">
              <w:rPr>
                <w:rFonts w:ascii="Arial" w:hAnsi="Arial" w:cs="Arial"/>
                <w:color w:val="000000"/>
                <w:lang w:val="es-ES"/>
              </w:rPr>
              <w:t>y Bioquimicos (CEFOBI-CONICET)</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7 (5.10)</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 (3.33)</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de investigación básica y aplicada en las áreas de Fotosíntesis, Enzimiologa y Biología</w:t>
            </w:r>
          </w:p>
          <w:p w:rsidR="00CC3055" w:rsidRPr="00FA182F" w:rsidRDefault="00CC3055" w:rsidP="00FA182F">
            <w:pPr>
              <w:autoSpaceDE w:val="0"/>
              <w:autoSpaceDN w:val="0"/>
              <w:adjustRightInd w:val="0"/>
              <w:spacing w:after="0" w:line="240" w:lineRule="auto"/>
              <w:rPr>
                <w:rFonts w:ascii="Times New Roman" w:hAnsi="Times New Roman"/>
                <w:sz w:val="24"/>
                <w:szCs w:val="24"/>
                <w:lang w:val="es-ES"/>
              </w:rPr>
            </w:pPr>
            <w:r w:rsidRPr="00FA182F">
              <w:rPr>
                <w:rFonts w:ascii="Arial" w:hAnsi="Arial" w:cs="Arial"/>
                <w:color w:val="000000"/>
                <w:lang w:val="es-ES"/>
              </w:rPr>
              <w:t>Molecular de Plantas (CIFASIS-CONICET)</w:t>
            </w:r>
          </w:p>
          <w:p w:rsidR="00CC3055" w:rsidRPr="00FA182F" w:rsidRDefault="00CC3055" w:rsidP="00FA182F">
            <w:pPr>
              <w:autoSpaceDE w:val="0"/>
              <w:autoSpaceDN w:val="0"/>
              <w:adjustRightInd w:val="0"/>
              <w:spacing w:after="0" w:line="240" w:lineRule="auto"/>
              <w:rPr>
                <w:rFonts w:ascii="Arial" w:hAnsi="Arial" w:cs="Arial"/>
                <w:color w:val="000000"/>
                <w:lang w:val="es-ES"/>
              </w:rPr>
            </w:pP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4 (2.91)</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0</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de Fisiologia Experimental</w:t>
            </w:r>
          </w:p>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(IFISE) - CONICET</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2 (1.45)</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0</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de Quimica Rosario</w:t>
            </w:r>
          </w:p>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(IQUIR - CONICET)</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3 (2.18)</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3 (10)</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Nacional de Tecnologia</w:t>
            </w:r>
          </w:p>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Agropecuaria (INTA)</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3 (2.18)</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2 (6.66)</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de Desarrollo Tecnologico para la Industria Qu’mica (INTEC-CONICET)</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 (0.72)</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0</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Instituto de Lactologia Industrial (INLAIN-CONCIET)</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 (0.72)</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0</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Total Researchers</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137</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30</w:t>
            </w:r>
          </w:p>
        </w:tc>
      </w:tr>
    </w:tbl>
    <w:p w:rsidR="00CC3055" w:rsidRDefault="00CC3055" w:rsidP="00726BDE">
      <w:pPr>
        <w:spacing w:line="360" w:lineRule="auto"/>
        <w:jc w:val="both"/>
        <w:rPr>
          <w:rFonts w:ascii="Times New Roman" w:hAnsi="Times New Roman"/>
          <w:b/>
          <w:sz w:val="24"/>
          <w:szCs w:val="24"/>
          <w:lang w:val="es-E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2409"/>
        <w:gridCol w:w="1808"/>
      </w:tblGrid>
      <w:tr w:rsidR="00CC3055" w:rsidRPr="00FA182F" w:rsidTr="00FA182F">
        <w:trPr>
          <w:trHeight w:val="313"/>
        </w:trPr>
        <w:tc>
          <w:tcPr>
            <w:tcW w:w="9287" w:type="dxa"/>
            <w:gridSpan w:val="3"/>
          </w:tcPr>
          <w:p w:rsidR="00CC3055" w:rsidRPr="00FA182F" w:rsidRDefault="00CC3055" w:rsidP="00FA182F">
            <w:pPr>
              <w:spacing w:after="0" w:line="360" w:lineRule="auto"/>
              <w:jc w:val="center"/>
              <w:rPr>
                <w:rFonts w:ascii="Times New Roman" w:hAnsi="Times New Roman"/>
                <w:b/>
                <w:sz w:val="24"/>
                <w:szCs w:val="24"/>
              </w:rPr>
            </w:pPr>
            <w:r w:rsidRPr="00FA182F">
              <w:rPr>
                <w:rFonts w:ascii="Times New Roman" w:hAnsi="Times New Roman"/>
                <w:b/>
                <w:sz w:val="24"/>
                <w:szCs w:val="24"/>
              </w:rPr>
              <w:t>Cordoba</w:t>
            </w:r>
          </w:p>
        </w:tc>
      </w:tr>
      <w:tr w:rsidR="00CC3055" w:rsidRPr="00FA182F" w:rsidTr="00FA182F">
        <w:trPr>
          <w:trHeight w:val="637"/>
        </w:trPr>
        <w:tc>
          <w:tcPr>
            <w:tcW w:w="5070"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Institution</w:t>
            </w:r>
          </w:p>
        </w:tc>
        <w:tc>
          <w:tcPr>
            <w:tcW w:w="2409"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Total researchers</w:t>
            </w:r>
          </w:p>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(share)</w:t>
            </w:r>
          </w:p>
        </w:tc>
        <w:tc>
          <w:tcPr>
            <w:tcW w:w="1808" w:type="dxa"/>
          </w:tcPr>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Sample</w:t>
            </w:r>
          </w:p>
          <w:p w:rsidR="00CC3055" w:rsidRPr="00FA182F" w:rsidRDefault="00CC3055" w:rsidP="00FA182F">
            <w:pPr>
              <w:spacing w:after="0" w:line="360" w:lineRule="auto"/>
              <w:jc w:val="both"/>
              <w:rPr>
                <w:rFonts w:ascii="Times New Roman" w:hAnsi="Times New Roman"/>
                <w:b/>
                <w:sz w:val="24"/>
                <w:szCs w:val="24"/>
              </w:rPr>
            </w:pPr>
            <w:r w:rsidRPr="00FA182F">
              <w:rPr>
                <w:rFonts w:ascii="Times New Roman" w:hAnsi="Times New Roman"/>
                <w:b/>
                <w:sz w:val="24"/>
                <w:szCs w:val="24"/>
              </w:rPr>
              <w:t>(share)</w:t>
            </w:r>
          </w:p>
        </w:tc>
      </w:tr>
      <w:tr w:rsidR="00CC3055" w:rsidRPr="00FA182F" w:rsidTr="00FA182F">
        <w:trPr>
          <w:trHeight w:val="324"/>
        </w:trPr>
        <w:tc>
          <w:tcPr>
            <w:tcW w:w="5070" w:type="dxa"/>
          </w:tcPr>
          <w:p w:rsidR="00CC3055" w:rsidRPr="00FA182F" w:rsidRDefault="00CC3055" w:rsidP="00FA182F">
            <w:pPr>
              <w:spacing w:after="0" w:line="360" w:lineRule="auto"/>
              <w:jc w:val="both"/>
              <w:rPr>
                <w:rFonts w:ascii="Times New Roman" w:hAnsi="Times New Roman"/>
                <w:sz w:val="24"/>
                <w:szCs w:val="24"/>
                <w:lang w:val="es-ES"/>
              </w:rPr>
            </w:pPr>
            <w:r w:rsidRPr="00FA182F">
              <w:rPr>
                <w:rFonts w:ascii="Times New Roman" w:hAnsi="Times New Roman"/>
                <w:sz w:val="24"/>
                <w:szCs w:val="24"/>
                <w:lang w:val="es-ES"/>
              </w:rPr>
              <w:t>Universidad Nacional de Cordoba (UNC)</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102 (60.71)</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38 (57/57)</w:t>
            </w:r>
          </w:p>
        </w:tc>
      </w:tr>
      <w:tr w:rsidR="00CC3055" w:rsidRPr="00FA182F" w:rsidTr="00FA182F">
        <w:trPr>
          <w:trHeight w:val="853"/>
        </w:trPr>
        <w:tc>
          <w:tcPr>
            <w:tcW w:w="5070" w:type="dxa"/>
          </w:tcPr>
          <w:p w:rsidR="00CC3055" w:rsidRPr="00FA182F" w:rsidRDefault="00CC3055" w:rsidP="00FA182F">
            <w:pPr>
              <w:spacing w:after="0" w:line="360" w:lineRule="auto"/>
              <w:jc w:val="both"/>
              <w:rPr>
                <w:rFonts w:ascii="Times New Roman" w:hAnsi="Times New Roman"/>
                <w:sz w:val="24"/>
                <w:szCs w:val="24"/>
                <w:lang w:val="es-ES"/>
              </w:rPr>
            </w:pPr>
            <w:r w:rsidRPr="00FA182F">
              <w:rPr>
                <w:rFonts w:ascii="Times New Roman" w:hAnsi="Times New Roman"/>
                <w:sz w:val="24"/>
                <w:szCs w:val="24"/>
                <w:lang w:val="es-ES"/>
              </w:rPr>
              <w:t>Instituto Nacional de Tecnologia Agropecuaria (INTA)</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10 (5.95)</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6 (9.09)</w:t>
            </w:r>
          </w:p>
        </w:tc>
      </w:tr>
      <w:tr w:rsidR="00CC3055" w:rsidRPr="00FA182F" w:rsidTr="00FA182F">
        <w:trPr>
          <w:trHeight w:val="324"/>
        </w:trPr>
        <w:tc>
          <w:tcPr>
            <w:tcW w:w="5070" w:type="dxa"/>
          </w:tcPr>
          <w:p w:rsidR="00CC3055" w:rsidRPr="00FA182F" w:rsidRDefault="00CC3055" w:rsidP="00FA182F">
            <w:pPr>
              <w:spacing w:after="0" w:line="360" w:lineRule="auto"/>
              <w:jc w:val="both"/>
              <w:rPr>
                <w:rFonts w:ascii="Times New Roman" w:hAnsi="Times New Roman"/>
                <w:b/>
                <w:sz w:val="24"/>
                <w:szCs w:val="24"/>
                <w:lang w:val="es-ES"/>
              </w:rPr>
            </w:pPr>
            <w:r w:rsidRPr="00FA182F">
              <w:rPr>
                <w:rFonts w:ascii="Arial" w:hAnsi="Arial" w:cs="Arial"/>
                <w:color w:val="000000"/>
                <w:lang w:val="es-ES"/>
              </w:rPr>
              <w:t>Universidad Catolica de Cordoba (UNC)</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21 (12.5)</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9 (13.63)</w:t>
            </w:r>
          </w:p>
        </w:tc>
      </w:tr>
      <w:tr w:rsidR="00CC3055" w:rsidRPr="00FA182F" w:rsidTr="00FA182F">
        <w:trPr>
          <w:trHeight w:val="324"/>
        </w:trPr>
        <w:tc>
          <w:tcPr>
            <w:tcW w:w="5070" w:type="dxa"/>
          </w:tcPr>
          <w:p w:rsidR="00CC3055" w:rsidRPr="00FA182F" w:rsidRDefault="00CC3055" w:rsidP="00FA182F">
            <w:pPr>
              <w:spacing w:after="0" w:line="360" w:lineRule="auto"/>
              <w:jc w:val="both"/>
              <w:rPr>
                <w:rFonts w:ascii="Times New Roman" w:hAnsi="Times New Roman"/>
                <w:b/>
                <w:sz w:val="24"/>
                <w:szCs w:val="24"/>
                <w:lang w:val="es-ES"/>
              </w:rPr>
            </w:pPr>
            <w:r w:rsidRPr="00FA182F">
              <w:rPr>
                <w:rFonts w:ascii="Arial" w:hAnsi="Arial" w:cs="Arial"/>
                <w:color w:val="000000"/>
                <w:lang w:val="es-ES"/>
              </w:rPr>
              <w:t>Universidad Nacional de Rio Cuarto (UNRC)</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10 (5.95)</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2 (3.03)</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Insittuto de Investigacion Mercedes y Martin Ferreyra (INIMEC-CONICET)</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10 (5.95)</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5 (7.57)</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Universidad Nacional de Villa Maria</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4 (2.38)</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 (1.51)</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Universidad TEcnologica Nacional (UTN) Facultad Regional Cordoba</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 (0.59)</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0</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CEPROCOR</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10 (5.95)</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5 (7.57)</w:t>
            </w:r>
          </w:p>
        </w:tc>
      </w:tr>
      <w:tr w:rsidR="00CC3055" w:rsidRPr="00FA182F" w:rsidTr="00FA182F">
        <w:trPr>
          <w:trHeight w:val="324"/>
        </w:trPr>
        <w:tc>
          <w:tcPr>
            <w:tcW w:w="5070" w:type="dxa"/>
          </w:tcPr>
          <w:p w:rsidR="00CC3055" w:rsidRPr="00FA182F" w:rsidRDefault="00CC3055" w:rsidP="00FA182F">
            <w:pPr>
              <w:autoSpaceDE w:val="0"/>
              <w:autoSpaceDN w:val="0"/>
              <w:adjustRightInd w:val="0"/>
              <w:spacing w:after="0" w:line="240" w:lineRule="auto"/>
              <w:rPr>
                <w:rFonts w:ascii="Arial" w:hAnsi="Arial" w:cs="Arial"/>
                <w:color w:val="000000"/>
                <w:lang w:val="es-ES"/>
              </w:rPr>
            </w:pPr>
            <w:r w:rsidRPr="00FA182F">
              <w:rPr>
                <w:rFonts w:ascii="Arial" w:hAnsi="Arial" w:cs="Arial"/>
                <w:color w:val="000000"/>
                <w:lang w:val="es-ES"/>
              </w:rPr>
              <w:t>Total Researchers</w:t>
            </w:r>
          </w:p>
        </w:tc>
        <w:tc>
          <w:tcPr>
            <w:tcW w:w="2409"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168</w:t>
            </w:r>
          </w:p>
        </w:tc>
        <w:tc>
          <w:tcPr>
            <w:tcW w:w="1808" w:type="dxa"/>
            <w:vAlign w:val="center"/>
          </w:tcPr>
          <w:p w:rsidR="00CC3055" w:rsidRPr="00FA182F" w:rsidRDefault="00CC3055" w:rsidP="00FA182F">
            <w:pPr>
              <w:spacing w:after="0" w:line="360" w:lineRule="auto"/>
              <w:jc w:val="center"/>
              <w:rPr>
                <w:rFonts w:ascii="Times New Roman" w:hAnsi="Times New Roman"/>
                <w:sz w:val="24"/>
                <w:szCs w:val="24"/>
                <w:lang w:val="es-ES"/>
              </w:rPr>
            </w:pPr>
            <w:r w:rsidRPr="00FA182F">
              <w:rPr>
                <w:rFonts w:ascii="Times New Roman" w:hAnsi="Times New Roman"/>
                <w:sz w:val="24"/>
                <w:szCs w:val="24"/>
                <w:lang w:val="es-ES"/>
              </w:rPr>
              <w:t>66</w:t>
            </w:r>
          </w:p>
        </w:tc>
      </w:tr>
    </w:tbl>
    <w:p w:rsidR="00CC3055" w:rsidRDefault="00CC3055" w:rsidP="00726BDE">
      <w:pPr>
        <w:spacing w:line="360" w:lineRule="auto"/>
        <w:jc w:val="both"/>
        <w:rPr>
          <w:rFonts w:ascii="Times New Roman" w:hAnsi="Times New Roman"/>
          <w:b/>
          <w:sz w:val="24"/>
          <w:szCs w:val="24"/>
          <w:lang w:val="es-ES"/>
        </w:rPr>
      </w:pPr>
    </w:p>
    <w:p w:rsidR="00CC3055" w:rsidRDefault="00CC3055" w:rsidP="00726BDE">
      <w:pPr>
        <w:spacing w:line="360" w:lineRule="auto"/>
        <w:jc w:val="both"/>
        <w:rPr>
          <w:rFonts w:ascii="Times New Roman" w:hAnsi="Times New Roman"/>
          <w:b/>
          <w:sz w:val="24"/>
          <w:szCs w:val="24"/>
          <w:lang w:val="es-ES"/>
        </w:rPr>
      </w:pPr>
      <w:r>
        <w:rPr>
          <w:rFonts w:ascii="Times New Roman" w:hAnsi="Times New Roman"/>
          <w:b/>
          <w:sz w:val="24"/>
          <w:szCs w:val="24"/>
          <w:lang w:val="es-ES"/>
        </w:rPr>
        <w:t>References</w:t>
      </w:r>
    </w:p>
    <w:p w:rsidR="00CC3055" w:rsidRPr="00BB36FD" w:rsidRDefault="00CC3055" w:rsidP="00064D90">
      <w:pPr>
        <w:autoSpaceDE w:val="0"/>
        <w:autoSpaceDN w:val="0"/>
        <w:adjustRightInd w:val="0"/>
        <w:spacing w:after="0" w:line="240" w:lineRule="auto"/>
        <w:jc w:val="both"/>
        <w:rPr>
          <w:rFonts w:ascii="Times New Roman" w:hAnsi="Times New Roman"/>
          <w:color w:val="000000"/>
          <w:lang w:val="es-ES"/>
        </w:rPr>
      </w:pPr>
      <w:r w:rsidRPr="00C05743">
        <w:rPr>
          <w:rFonts w:ascii="Times New Roman" w:hAnsi="Times New Roman"/>
          <w:b/>
          <w:color w:val="000000"/>
        </w:rPr>
        <w:t>Adams J.D. , G.C. Grant, J.R. Clemmons, and P.E. Stephan. ‘</w:t>
      </w:r>
      <w:r w:rsidRPr="00BB36FD">
        <w:rPr>
          <w:rFonts w:ascii="Times New Roman" w:hAnsi="Times New Roman"/>
          <w:color w:val="000000"/>
        </w:rPr>
        <w:t xml:space="preserve">Scientiﬁc teams and institutional collaborations:evidence from us universities’, 1981-1999. </w:t>
      </w:r>
      <w:r w:rsidRPr="00BB36FD">
        <w:rPr>
          <w:rFonts w:ascii="Times New Roman" w:hAnsi="Times New Roman"/>
          <w:i/>
          <w:color w:val="000000"/>
          <w:lang w:val="es-ES"/>
        </w:rPr>
        <w:t>Research Policy</w:t>
      </w:r>
      <w:r w:rsidRPr="00BB36FD">
        <w:rPr>
          <w:rFonts w:ascii="Times New Roman" w:hAnsi="Times New Roman"/>
          <w:color w:val="000000"/>
          <w:lang w:val="es-ES"/>
        </w:rPr>
        <w:t>, 34:259–285, 2005.</w:t>
      </w:r>
    </w:p>
    <w:p w:rsidR="00CC3055" w:rsidRPr="00BB36FD" w:rsidRDefault="00CC3055" w:rsidP="00064D90">
      <w:pPr>
        <w:autoSpaceDE w:val="0"/>
        <w:autoSpaceDN w:val="0"/>
        <w:adjustRightInd w:val="0"/>
        <w:spacing w:after="0" w:line="240" w:lineRule="auto"/>
        <w:jc w:val="both"/>
        <w:rPr>
          <w:rFonts w:ascii="Times New Roman" w:hAnsi="Times New Roman"/>
          <w:color w:val="000000"/>
          <w:lang w:val="es-ES"/>
        </w:rPr>
      </w:pPr>
      <w:r w:rsidRPr="00C05743">
        <w:rPr>
          <w:rFonts w:ascii="Times New Roman" w:hAnsi="Times New Roman"/>
          <w:b/>
          <w:color w:val="000000"/>
          <w:lang w:val="es-ES"/>
        </w:rPr>
        <w:t>Albornoz M and Barrere.</w:t>
      </w:r>
      <w:r w:rsidRPr="00BB36FD">
        <w:rPr>
          <w:rFonts w:ascii="Times New Roman" w:hAnsi="Times New Roman"/>
          <w:color w:val="000000"/>
          <w:lang w:val="es-ES"/>
        </w:rPr>
        <w:t xml:space="preserve"> ‘Biotecnologa: Tendencias recientes en investigacin cient</w:t>
      </w:r>
      <w:r w:rsidRPr="00BB36FD">
        <w:rPr>
          <w:rFonts w:ascii="Times New Roman" w:hAnsi="Times New Roman"/>
          <w:color w:val="000000"/>
        </w:rPr>
        <w:t>ﬁ</w:t>
      </w:r>
      <w:r w:rsidRPr="00BB36FD">
        <w:rPr>
          <w:rFonts w:ascii="Times New Roman" w:hAnsi="Times New Roman"/>
          <w:color w:val="000000"/>
          <w:lang w:val="es-ES"/>
        </w:rPr>
        <w:t>ca y</w:t>
      </w:r>
    </w:p>
    <w:p w:rsidR="00CC3055" w:rsidRPr="00BB36FD" w:rsidRDefault="00CC3055" w:rsidP="00064D90">
      <w:pPr>
        <w:autoSpaceDE w:val="0"/>
        <w:autoSpaceDN w:val="0"/>
        <w:adjustRightInd w:val="0"/>
        <w:spacing w:after="0" w:line="240" w:lineRule="auto"/>
        <w:jc w:val="both"/>
        <w:rPr>
          <w:rFonts w:ascii="Times New Roman" w:hAnsi="Times New Roman"/>
          <w:lang w:val="es-ES"/>
        </w:rPr>
      </w:pPr>
      <w:r w:rsidRPr="00BB36FD">
        <w:rPr>
          <w:rFonts w:ascii="Times New Roman" w:hAnsi="Times New Roman"/>
          <w:color w:val="000000"/>
          <w:lang w:val="es-ES"/>
        </w:rPr>
        <w:t>desarrollo tecnolgico (i+d)’  Centro Argentino de Informacin Cient</w:t>
      </w:r>
      <w:r w:rsidRPr="00BB36FD">
        <w:rPr>
          <w:rFonts w:ascii="Times New Roman" w:hAnsi="Times New Roman"/>
          <w:color w:val="000000"/>
        </w:rPr>
        <w:t>ﬁ</w:t>
      </w:r>
      <w:r w:rsidRPr="00BB36FD">
        <w:rPr>
          <w:rFonts w:ascii="Times New Roman" w:hAnsi="Times New Roman"/>
          <w:color w:val="000000"/>
          <w:lang w:val="es-ES"/>
        </w:rPr>
        <w:t>ca y Tecnolgica (CAICYTCONICET) and Agencia Nacional de Promocin Cient</w:t>
      </w:r>
      <w:r w:rsidRPr="00BB36FD">
        <w:rPr>
          <w:rFonts w:ascii="Times New Roman" w:hAnsi="Times New Roman"/>
          <w:color w:val="000000"/>
        </w:rPr>
        <w:t>ﬁ</w:t>
      </w:r>
      <w:r w:rsidRPr="00BB36FD">
        <w:rPr>
          <w:rFonts w:ascii="Times New Roman" w:hAnsi="Times New Roman"/>
          <w:color w:val="000000"/>
          <w:lang w:val="es-ES"/>
        </w:rPr>
        <w:t>ca y Tecnolgica (ANPCYT), 2008.</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Allen, T.J. </w:t>
      </w:r>
      <w:r w:rsidRPr="00BB36FD">
        <w:rPr>
          <w:rFonts w:ascii="Times New Roman" w:hAnsi="Times New Roman"/>
          <w:color w:val="000000"/>
        </w:rPr>
        <w:t>‘The use of information channels in research and development proposal preparation’, Working paper, Massachusetts Institute of Technology, Sloan School of Management,Paper No. 97-64, 1964.</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Allen, T.J.</w:t>
      </w:r>
      <w:r w:rsidRPr="00BB36FD">
        <w:rPr>
          <w:rFonts w:ascii="Times New Roman" w:hAnsi="Times New Roman"/>
          <w:color w:val="000000"/>
        </w:rPr>
        <w:t xml:space="preserve"> ‘Performance of communication channels in the transfer of technology’ </w:t>
      </w:r>
      <w:r w:rsidRPr="00BB36FD">
        <w:rPr>
          <w:rFonts w:ascii="Times New Roman" w:hAnsi="Times New Roman"/>
          <w:i/>
          <w:color w:val="000000"/>
        </w:rPr>
        <w:t>Industrial Management Review</w:t>
      </w:r>
      <w:r w:rsidRPr="00BB36FD">
        <w:rPr>
          <w:rFonts w:ascii="Times New Roman" w:hAnsi="Times New Roman"/>
          <w:color w:val="000000"/>
        </w:rPr>
        <w:t>, 8:87–98, 1966.</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Allen, T.J.</w:t>
      </w:r>
      <w:r w:rsidRPr="00BB36FD">
        <w:rPr>
          <w:rFonts w:ascii="Times New Roman" w:hAnsi="Times New Roman"/>
          <w:color w:val="000000"/>
        </w:rPr>
        <w:t xml:space="preserve"> ‘Managing the Flow of Technology’. Cambridge, M.A.; The MIT Press., 1977.</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Allen, T.J. and S.I. Cohen. </w:t>
      </w:r>
      <w:r w:rsidRPr="00BB36FD">
        <w:rPr>
          <w:rFonts w:ascii="Times New Roman" w:hAnsi="Times New Roman"/>
          <w:color w:val="000000"/>
        </w:rPr>
        <w:t xml:space="preserve">‘Information ﬂow in research and development laboratories’. </w:t>
      </w:r>
      <w:r w:rsidRPr="00BB36FD">
        <w:rPr>
          <w:rFonts w:ascii="Times New Roman" w:hAnsi="Times New Roman"/>
          <w:i/>
          <w:color w:val="000000"/>
        </w:rPr>
        <w:t>Administrative Science Quarterly</w:t>
      </w:r>
      <w:r w:rsidRPr="00BB36FD">
        <w:rPr>
          <w:rFonts w:ascii="Times New Roman" w:hAnsi="Times New Roman"/>
          <w:color w:val="000000"/>
        </w:rPr>
        <w:t>, 14:12–19, 1969.</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Allen, T.J., J.M. Piepmeier, and S. Cooney. </w:t>
      </w:r>
      <w:r w:rsidRPr="00BB36FD">
        <w:rPr>
          <w:rFonts w:ascii="Times New Roman" w:hAnsi="Times New Roman"/>
          <w:color w:val="000000"/>
        </w:rPr>
        <w:t xml:space="preserve">‘The international technological gatekeeper’. </w:t>
      </w:r>
      <w:r w:rsidRPr="00BB36FD">
        <w:rPr>
          <w:rFonts w:ascii="Times New Roman" w:hAnsi="Times New Roman"/>
          <w:i/>
          <w:color w:val="000000"/>
        </w:rPr>
        <w:t>Technology Review</w:t>
      </w:r>
      <w:r w:rsidRPr="00BB36FD">
        <w:rPr>
          <w:rFonts w:ascii="Times New Roman" w:hAnsi="Times New Roman"/>
          <w:color w:val="000000"/>
        </w:rPr>
        <w:t>, 73:36–43, 1971.</w:t>
      </w:r>
    </w:p>
    <w:p w:rsidR="00CC3055" w:rsidRPr="00BB36FD" w:rsidRDefault="00CC3055" w:rsidP="0031614F">
      <w:pPr>
        <w:autoSpaceDE w:val="0"/>
        <w:autoSpaceDN w:val="0"/>
        <w:adjustRightInd w:val="0"/>
        <w:spacing w:after="0" w:line="240" w:lineRule="auto"/>
        <w:rPr>
          <w:rFonts w:ascii="Times New Roman" w:hAnsi="Times New Roman"/>
          <w:color w:val="000000"/>
        </w:rPr>
      </w:pPr>
      <w:r w:rsidRPr="00C05743">
        <w:rPr>
          <w:rFonts w:ascii="Times New Roman" w:hAnsi="Times New Roman"/>
          <w:b/>
          <w:color w:val="000000"/>
        </w:rPr>
        <w:t>Arundel  A. and A. Geuna. ‘</w:t>
      </w:r>
      <w:r w:rsidRPr="00BB36FD">
        <w:rPr>
          <w:rFonts w:ascii="Times New Roman" w:hAnsi="Times New Roman"/>
          <w:color w:val="000000"/>
        </w:rPr>
        <w:t>Proximity and the use of public science by innovative european ﬁrms’.</w:t>
      </w:r>
    </w:p>
    <w:p w:rsidR="00CC3055" w:rsidRDefault="00CC3055" w:rsidP="00C05743">
      <w:pPr>
        <w:spacing w:after="0" w:line="240" w:lineRule="auto"/>
        <w:jc w:val="both"/>
        <w:rPr>
          <w:rFonts w:ascii="Times New Roman" w:hAnsi="Times New Roman"/>
          <w:color w:val="000000"/>
        </w:rPr>
      </w:pPr>
      <w:r w:rsidRPr="00BB36FD">
        <w:rPr>
          <w:rFonts w:ascii="Times New Roman" w:hAnsi="Times New Roman"/>
          <w:i/>
          <w:color w:val="000000"/>
        </w:rPr>
        <w:t>Economics of Innovation and New Technology</w:t>
      </w:r>
      <w:r w:rsidRPr="00BB36FD">
        <w:rPr>
          <w:rFonts w:ascii="Times New Roman" w:hAnsi="Times New Roman"/>
          <w:color w:val="000000"/>
        </w:rPr>
        <w:t>, 13:559–580, 2004.</w:t>
      </w:r>
    </w:p>
    <w:p w:rsidR="00CC3055" w:rsidRPr="00880EC9" w:rsidRDefault="00CC3055" w:rsidP="00880EC9">
      <w:pPr>
        <w:spacing w:after="0" w:line="240" w:lineRule="auto"/>
        <w:jc w:val="both"/>
        <w:rPr>
          <w:rFonts w:ascii="Times New Roman" w:hAnsi="Times New Roman"/>
          <w:color w:val="000000"/>
        </w:rPr>
      </w:pPr>
      <w:r w:rsidRPr="00880EC9">
        <w:rPr>
          <w:rFonts w:ascii="Times New Roman" w:hAnsi="Times New Roman"/>
          <w:b/>
          <w:color w:val="000000"/>
        </w:rPr>
        <w:t xml:space="preserve">Audretsch D.B.and P.E. Stephan. </w:t>
      </w:r>
      <w:r w:rsidRPr="00880EC9">
        <w:rPr>
          <w:rFonts w:ascii="Times New Roman" w:hAnsi="Times New Roman"/>
          <w:color w:val="000000"/>
        </w:rPr>
        <w:t xml:space="preserve">‘Company-scientist locational links: the case of biotechnology’. </w:t>
      </w:r>
      <w:r w:rsidRPr="00880EC9">
        <w:rPr>
          <w:rFonts w:ascii="Times New Roman" w:hAnsi="Times New Roman"/>
          <w:i/>
          <w:color w:val="000000"/>
        </w:rPr>
        <w:t>The American Economic Review</w:t>
      </w:r>
      <w:r w:rsidRPr="00880EC9">
        <w:rPr>
          <w:rFonts w:ascii="Times New Roman" w:hAnsi="Times New Roman"/>
          <w:color w:val="000000"/>
        </w:rPr>
        <w:t>, 86:641652, 1996.</w:t>
      </w:r>
    </w:p>
    <w:p w:rsidR="00CC3055" w:rsidRPr="00880EC9" w:rsidRDefault="00CC3055" w:rsidP="00880EC9">
      <w:pPr>
        <w:spacing w:after="0" w:line="240" w:lineRule="auto"/>
        <w:jc w:val="both"/>
        <w:rPr>
          <w:rFonts w:ascii="Times New Roman" w:hAnsi="Times New Roman"/>
          <w:color w:val="000000"/>
        </w:rPr>
      </w:pPr>
      <w:r w:rsidRPr="00880EC9">
        <w:rPr>
          <w:rFonts w:ascii="Times New Roman" w:hAnsi="Times New Roman"/>
          <w:b/>
          <w:color w:val="000000"/>
        </w:rPr>
        <w:t xml:space="preserve">Baba Y., N. Shichijo and S.R. Sedita </w:t>
      </w:r>
      <w:r w:rsidRPr="00880EC9">
        <w:rPr>
          <w:rFonts w:ascii="Times New Roman" w:hAnsi="Times New Roman"/>
          <w:color w:val="000000"/>
        </w:rPr>
        <w:t xml:space="preserve">´How do collaborations with universities affect firms innovative performance? The role of Pasteur scientists in the advanced material field´ </w:t>
      </w:r>
      <w:r w:rsidRPr="00880EC9">
        <w:rPr>
          <w:rFonts w:ascii="Times New Roman" w:hAnsi="Times New Roman"/>
          <w:i/>
          <w:color w:val="000000"/>
        </w:rPr>
        <w:t>Research Policy</w:t>
      </w:r>
      <w:r w:rsidRPr="00880EC9">
        <w:rPr>
          <w:rFonts w:ascii="Times New Roman" w:hAnsi="Times New Roman"/>
          <w:color w:val="000000"/>
        </w:rPr>
        <w:t xml:space="preserve"> 38: 756-764, 2009.</w:t>
      </w:r>
    </w:p>
    <w:p w:rsidR="00CC3055" w:rsidRPr="00880EC9" w:rsidRDefault="00CC3055" w:rsidP="00880EC9">
      <w:pPr>
        <w:autoSpaceDE w:val="0"/>
        <w:autoSpaceDN w:val="0"/>
        <w:adjustRightInd w:val="0"/>
        <w:spacing w:after="0" w:line="240" w:lineRule="auto"/>
        <w:jc w:val="both"/>
        <w:rPr>
          <w:rFonts w:ascii="Times New Roman" w:hAnsi="Times New Roman"/>
        </w:rPr>
      </w:pPr>
      <w:r w:rsidRPr="00880EC9">
        <w:rPr>
          <w:rFonts w:ascii="Times New Roman" w:hAnsi="Times New Roman"/>
          <w:b/>
          <w:color w:val="000000"/>
        </w:rPr>
        <w:t>Barnard H., R. Cowan, and M. Muller.</w:t>
      </w:r>
      <w:r w:rsidRPr="00880EC9">
        <w:rPr>
          <w:rFonts w:ascii="Times New Roman" w:hAnsi="Times New Roman"/>
          <w:color w:val="000000"/>
        </w:rPr>
        <w:t xml:space="preserve"> ‘Global excellence at the expense of local relevance, or a bridge between two worlds? Research in science and technology in the developing world’. UNU-MERIT Working Paper Series, 051, 2010.</w:t>
      </w:r>
    </w:p>
    <w:p w:rsidR="00CC3055" w:rsidRPr="00880EC9" w:rsidRDefault="00CC3055" w:rsidP="00064D90">
      <w:pPr>
        <w:autoSpaceDE w:val="0"/>
        <w:autoSpaceDN w:val="0"/>
        <w:adjustRightInd w:val="0"/>
        <w:spacing w:after="0" w:line="240" w:lineRule="auto"/>
        <w:jc w:val="both"/>
        <w:rPr>
          <w:rFonts w:ascii="Times New Roman" w:hAnsi="Times New Roman"/>
          <w:color w:val="000000"/>
        </w:rPr>
      </w:pPr>
      <w:r w:rsidRPr="00880EC9">
        <w:rPr>
          <w:rFonts w:ascii="Times New Roman" w:hAnsi="Times New Roman"/>
          <w:b/>
          <w:color w:val="000000"/>
        </w:rPr>
        <w:t>Barzilai-Nahon K. ‘</w:t>
      </w:r>
      <w:r w:rsidRPr="00880EC9">
        <w:rPr>
          <w:rFonts w:ascii="Times New Roman" w:hAnsi="Times New Roman"/>
          <w:color w:val="000000"/>
        </w:rPr>
        <w:t>Gatekeeping: a critical review’ . Annual Review of Information Science and Technology,2008.</w:t>
      </w:r>
    </w:p>
    <w:p w:rsidR="00CC3055" w:rsidRPr="00BB36FD" w:rsidRDefault="00CC3055" w:rsidP="00064D90">
      <w:pPr>
        <w:autoSpaceDE w:val="0"/>
        <w:autoSpaceDN w:val="0"/>
        <w:adjustRightInd w:val="0"/>
        <w:spacing w:after="0" w:line="240" w:lineRule="auto"/>
        <w:jc w:val="both"/>
        <w:rPr>
          <w:rFonts w:ascii="Times New Roman" w:hAnsi="Times New Roman"/>
        </w:rPr>
      </w:pPr>
      <w:r w:rsidRPr="006046E3">
        <w:rPr>
          <w:rFonts w:ascii="Times New Roman" w:hAnsi="Times New Roman"/>
          <w:b/>
          <w:color w:val="000000"/>
          <w:lang w:val="it-IT"/>
        </w:rPr>
        <w:t xml:space="preserve">Breschi S. and F. Lissoni. </w:t>
      </w:r>
      <w:r w:rsidRPr="00BB36FD">
        <w:rPr>
          <w:rFonts w:ascii="Times New Roman" w:hAnsi="Times New Roman"/>
          <w:color w:val="000000"/>
        </w:rPr>
        <w:t xml:space="preserve">‘Knowledge spillovers and local innovation systems: A critical survey’. </w:t>
      </w:r>
      <w:r w:rsidRPr="00BB36FD">
        <w:rPr>
          <w:rFonts w:ascii="Times New Roman" w:hAnsi="Times New Roman"/>
          <w:i/>
          <w:color w:val="000000"/>
        </w:rPr>
        <w:t>Industrial &amp; Corporate Change</w:t>
      </w:r>
      <w:r w:rsidRPr="00BB36FD">
        <w:rPr>
          <w:rFonts w:ascii="Times New Roman" w:hAnsi="Times New Roman"/>
          <w:color w:val="000000"/>
        </w:rPr>
        <w:t>, 10:975–1005, 2001.</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Brown J.W.. </w:t>
      </w:r>
      <w:r w:rsidRPr="00BB36FD">
        <w:rPr>
          <w:rFonts w:ascii="Times New Roman" w:hAnsi="Times New Roman"/>
          <w:color w:val="000000"/>
        </w:rPr>
        <w:t xml:space="preserve">‘The technological gatekeeper: evidence in three industries’. </w:t>
      </w:r>
      <w:r w:rsidRPr="00BB36FD">
        <w:rPr>
          <w:rFonts w:ascii="Times New Roman" w:hAnsi="Times New Roman"/>
          <w:i/>
          <w:color w:val="000000"/>
        </w:rPr>
        <w:t>Journal of Technology Transfer</w:t>
      </w:r>
      <w:r w:rsidRPr="00BB36FD">
        <w:rPr>
          <w:rFonts w:ascii="Times New Roman" w:hAnsi="Times New Roman"/>
          <w:color w:val="000000"/>
        </w:rPr>
        <w:t>, 3:23–34, 1979.</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Burt R.</w:t>
      </w:r>
      <w:r w:rsidRPr="00BB36FD">
        <w:rPr>
          <w:rFonts w:ascii="Times New Roman" w:hAnsi="Times New Roman"/>
          <w:color w:val="000000"/>
        </w:rPr>
        <w:t xml:space="preserve"> ‘Structural Holes: The Social Structure of Competition’. Harvard University Press – Cambridge Mass., 1992.</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Burt R..</w:t>
      </w:r>
      <w:r w:rsidRPr="00BB36FD">
        <w:rPr>
          <w:rFonts w:ascii="Times New Roman" w:hAnsi="Times New Roman"/>
          <w:color w:val="000000"/>
        </w:rPr>
        <w:t xml:space="preserve"> ‘Social capital: Theory and Research’, chapter </w:t>
      </w:r>
      <w:r w:rsidRPr="00BB36FD">
        <w:rPr>
          <w:rFonts w:ascii="Times New Roman" w:hAnsi="Times New Roman"/>
          <w:i/>
          <w:color w:val="000000"/>
        </w:rPr>
        <w:t>Structural Holes versus Network Closure as</w:t>
      </w:r>
      <w:r w:rsidRPr="00BB36FD">
        <w:rPr>
          <w:rFonts w:ascii="Times New Roman" w:hAnsi="Times New Roman"/>
          <w:i/>
        </w:rPr>
        <w:t xml:space="preserve"> </w:t>
      </w:r>
      <w:r w:rsidRPr="00BB36FD">
        <w:rPr>
          <w:rFonts w:ascii="Times New Roman" w:hAnsi="Times New Roman"/>
          <w:i/>
          <w:color w:val="000000"/>
        </w:rPr>
        <w:t>Social Capital</w:t>
      </w:r>
      <w:r w:rsidRPr="00BB36FD">
        <w:rPr>
          <w:rFonts w:ascii="Times New Roman" w:hAnsi="Times New Roman"/>
          <w:color w:val="000000"/>
        </w:rPr>
        <w:t>. 2001.</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Carayol N. and L. Cassi.</w:t>
      </w:r>
      <w:r w:rsidRPr="00BB36FD">
        <w:rPr>
          <w:rFonts w:ascii="Times New Roman" w:hAnsi="Times New Roman"/>
          <w:color w:val="000000"/>
        </w:rPr>
        <w:t xml:space="preserve"> ‘Who’s who in patents. a bayesian aprroach’. Groupe de Recherche en Economie Thorique et Applique, 07, 2009.</w:t>
      </w:r>
    </w:p>
    <w:p w:rsidR="00CC3055" w:rsidRPr="00BB36FD" w:rsidRDefault="00CC3055" w:rsidP="00D84BA0">
      <w:pPr>
        <w:pStyle w:val="Heading2"/>
        <w:shd w:val="clear" w:color="auto" w:fill="FFFFFF"/>
        <w:spacing w:before="0" w:beforeAutospacing="0" w:after="55" w:afterAutospacing="0" w:line="288" w:lineRule="atLeast"/>
        <w:textAlignment w:val="baseline"/>
        <w:rPr>
          <w:b w:val="0"/>
          <w:bCs w:val="0"/>
          <w:sz w:val="24"/>
          <w:szCs w:val="24"/>
          <w:lang w:eastAsia="en-US"/>
        </w:rPr>
      </w:pPr>
      <w:r w:rsidRPr="00C05743">
        <w:rPr>
          <w:bCs w:val="0"/>
          <w:sz w:val="24"/>
          <w:szCs w:val="24"/>
          <w:lang w:eastAsia="en-US"/>
        </w:rPr>
        <w:t>Cockburn I and R. Henderson</w:t>
      </w:r>
      <w:r>
        <w:rPr>
          <w:bCs w:val="0"/>
          <w:sz w:val="24"/>
          <w:szCs w:val="24"/>
          <w:lang w:eastAsia="en-US"/>
        </w:rPr>
        <w:t xml:space="preserve">. </w:t>
      </w:r>
      <w:r w:rsidRPr="00BB36FD">
        <w:rPr>
          <w:b w:val="0"/>
          <w:bCs w:val="0"/>
          <w:sz w:val="24"/>
          <w:szCs w:val="24"/>
          <w:lang w:eastAsia="en-US"/>
        </w:rPr>
        <w:t xml:space="preserve">‘Absorptive Capacity, Coauthoring Behavior, and the Organization of Research in Drug Discovery’ </w:t>
      </w:r>
      <w:r w:rsidRPr="00BB36FD">
        <w:rPr>
          <w:b w:val="0"/>
          <w:bCs w:val="0"/>
          <w:i/>
          <w:sz w:val="24"/>
          <w:szCs w:val="24"/>
          <w:lang w:eastAsia="en-US"/>
        </w:rPr>
        <w:t>The Journal of Industrial Economics</w:t>
      </w:r>
      <w:r w:rsidRPr="00BB36FD">
        <w:rPr>
          <w:b w:val="0"/>
          <w:bCs w:val="0"/>
          <w:sz w:val="24"/>
          <w:szCs w:val="24"/>
          <w:lang w:eastAsia="en-US"/>
        </w:rPr>
        <w:t>, 46 (2): 157-182</w:t>
      </w:r>
      <w:r>
        <w:rPr>
          <w:b w:val="0"/>
          <w:bCs w:val="0"/>
          <w:sz w:val="24"/>
          <w:szCs w:val="24"/>
          <w:lang w:eastAsia="en-US"/>
        </w:rPr>
        <w:t>, 1998</w:t>
      </w:r>
      <w:r w:rsidRPr="00BB36FD">
        <w:rPr>
          <w:b w:val="0"/>
          <w:bCs w:val="0"/>
          <w:sz w:val="24"/>
          <w:szCs w:val="24"/>
          <w:lang w:eastAsia="en-US"/>
        </w:rPr>
        <w:t>.</w:t>
      </w:r>
    </w:p>
    <w:p w:rsidR="00CC3055" w:rsidRDefault="00CC3055" w:rsidP="00880EC9">
      <w:pPr>
        <w:autoSpaceDE w:val="0"/>
        <w:autoSpaceDN w:val="0"/>
        <w:adjustRightInd w:val="0"/>
        <w:jc w:val="both"/>
        <w:rPr>
          <w:color w:val="000000"/>
        </w:rPr>
      </w:pPr>
      <w:r w:rsidRPr="002D73E2">
        <w:rPr>
          <w:rFonts w:ascii="Times New Roman" w:hAnsi="Times New Roman"/>
          <w:b/>
          <w:color w:val="000000"/>
        </w:rPr>
        <w:t>Cohen W.M. and Daniel A. Levinthal.</w:t>
      </w:r>
      <w:r w:rsidRPr="002D73E2">
        <w:rPr>
          <w:rFonts w:ascii="Times New Roman" w:hAnsi="Times New Roman"/>
          <w:color w:val="000000"/>
        </w:rPr>
        <w:t xml:space="preserve"> ‘Innovation and learning: The two faces of R&amp;D’. </w:t>
      </w:r>
      <w:r w:rsidRPr="002D73E2">
        <w:rPr>
          <w:rFonts w:ascii="Times New Roman" w:hAnsi="Times New Roman"/>
          <w:i/>
          <w:color w:val="000000"/>
        </w:rPr>
        <w:t>Economic Journal</w:t>
      </w:r>
      <w:r w:rsidRPr="002D73E2">
        <w:rPr>
          <w:rFonts w:ascii="Times New Roman" w:hAnsi="Times New Roman"/>
          <w:color w:val="000000"/>
        </w:rPr>
        <w:t xml:space="preserve">, 99(397):p569 – 596, 1989. </w:t>
      </w:r>
    </w:p>
    <w:p w:rsidR="00CC3055" w:rsidRPr="002D73E2" w:rsidRDefault="00CC3055" w:rsidP="00880EC9">
      <w:pPr>
        <w:autoSpaceDE w:val="0"/>
        <w:autoSpaceDN w:val="0"/>
        <w:adjustRightInd w:val="0"/>
        <w:spacing w:after="0" w:line="240" w:lineRule="auto"/>
        <w:jc w:val="both"/>
        <w:rPr>
          <w:rFonts w:ascii="Times New Roman" w:hAnsi="Times New Roman"/>
        </w:rPr>
      </w:pPr>
      <w:r w:rsidRPr="002D73E2">
        <w:rPr>
          <w:b/>
          <w:color w:val="000000"/>
        </w:rPr>
        <w:t>Coleman J.S., E. Katz, and H. Menzel</w:t>
      </w:r>
      <w:r>
        <w:rPr>
          <w:color w:val="000000"/>
        </w:rPr>
        <w:t xml:space="preserve">. </w:t>
      </w:r>
      <w:r w:rsidRPr="00880EC9">
        <w:rPr>
          <w:color w:val="000000"/>
          <w:lang w:val="it-IT"/>
        </w:rPr>
        <w:t xml:space="preserve">´Medical Innovation.  A Diffusion Process´.  </w:t>
      </w:r>
      <w:r>
        <w:rPr>
          <w:color w:val="000000"/>
        </w:rPr>
        <w:t>New York: Bobbs Merrill, 1966.</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Cowan R., P. A. David, and D. Foray. ‘</w:t>
      </w:r>
      <w:r w:rsidRPr="00BB36FD">
        <w:rPr>
          <w:rFonts w:ascii="Times New Roman" w:hAnsi="Times New Roman"/>
          <w:color w:val="000000"/>
        </w:rPr>
        <w:t xml:space="preserve">The explicit economics of knowledge codiﬁcation and tacitness’. </w:t>
      </w:r>
      <w:r w:rsidRPr="00BB36FD">
        <w:rPr>
          <w:rFonts w:ascii="Times New Roman" w:hAnsi="Times New Roman"/>
          <w:i/>
          <w:color w:val="000000"/>
        </w:rPr>
        <w:t>Industrial and Corporate Change</w:t>
      </w:r>
      <w:r w:rsidRPr="00BB36FD">
        <w:rPr>
          <w:rFonts w:ascii="Times New Roman" w:hAnsi="Times New Roman"/>
          <w:color w:val="000000"/>
        </w:rPr>
        <w:t>, 9:211–253, 2000.</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Fontes M. </w:t>
      </w:r>
      <w:r w:rsidRPr="00BB36FD">
        <w:rPr>
          <w:rFonts w:ascii="Times New Roman" w:hAnsi="Times New Roman"/>
          <w:color w:val="000000"/>
        </w:rPr>
        <w:t xml:space="preserve">‘Distant networking: The knowledge acquisition strategies of ’out-cluster’ biotechnology ﬁrms’. </w:t>
      </w:r>
      <w:r w:rsidRPr="00BB36FD">
        <w:rPr>
          <w:rFonts w:ascii="Times New Roman" w:hAnsi="Times New Roman"/>
          <w:i/>
          <w:color w:val="000000"/>
        </w:rPr>
        <w:t>European Planning Studies</w:t>
      </w:r>
      <w:r w:rsidRPr="00BB36FD">
        <w:rPr>
          <w:rFonts w:ascii="Times New Roman" w:hAnsi="Times New Roman"/>
          <w:color w:val="000000"/>
        </w:rPr>
        <w:t>, 13(6):899–920, 2005.</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Gaillard J.</w:t>
      </w:r>
      <w:r w:rsidRPr="00BB36FD">
        <w:rPr>
          <w:rFonts w:ascii="Times New Roman" w:hAnsi="Times New Roman"/>
          <w:color w:val="000000"/>
        </w:rPr>
        <w:t>. ‘Scientists in the Third World’. Lexington: University of Kentucky Press, 1991.</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 xml:space="preserve">Gilding M. </w:t>
      </w:r>
      <w:r w:rsidRPr="00BB36FD">
        <w:rPr>
          <w:rFonts w:ascii="Times New Roman" w:hAnsi="Times New Roman"/>
          <w:color w:val="000000"/>
        </w:rPr>
        <w:t>‘The tyranny of distance: Biotechnology networks and clusters in the antipodes’.</w:t>
      </w:r>
    </w:p>
    <w:p w:rsidR="00CC3055" w:rsidRPr="00BB36FD" w:rsidRDefault="00CC3055" w:rsidP="00064D90">
      <w:pPr>
        <w:autoSpaceDE w:val="0"/>
        <w:autoSpaceDN w:val="0"/>
        <w:adjustRightInd w:val="0"/>
        <w:spacing w:after="0" w:line="240" w:lineRule="auto"/>
        <w:jc w:val="both"/>
        <w:rPr>
          <w:rFonts w:ascii="Times New Roman" w:hAnsi="Times New Roman"/>
        </w:rPr>
      </w:pPr>
      <w:r w:rsidRPr="00BB36FD">
        <w:rPr>
          <w:rFonts w:ascii="Times New Roman" w:hAnsi="Times New Roman"/>
          <w:i/>
          <w:color w:val="000000"/>
        </w:rPr>
        <w:t>Research Policy</w:t>
      </w:r>
      <w:r w:rsidRPr="00BB36FD">
        <w:rPr>
          <w:rFonts w:ascii="Times New Roman" w:hAnsi="Times New Roman"/>
          <w:color w:val="000000"/>
        </w:rPr>
        <w:t>, 37(6/7):1132 – 1144, 2008.</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Gittelman M. and B. Kogut</w:t>
      </w:r>
      <w:r w:rsidRPr="00BB36FD">
        <w:rPr>
          <w:rFonts w:ascii="Times New Roman" w:hAnsi="Times New Roman"/>
          <w:color w:val="000000"/>
        </w:rPr>
        <w:t xml:space="preserve">. ‘Does good science lead to valuable knowledge? Biotechnology ﬁrms and the evolutionary logic of citation patterns.’ </w:t>
      </w:r>
      <w:r w:rsidRPr="00BB36FD">
        <w:rPr>
          <w:rFonts w:ascii="Times New Roman" w:hAnsi="Times New Roman"/>
          <w:i/>
          <w:color w:val="000000"/>
        </w:rPr>
        <w:t>Management Science</w:t>
      </w:r>
      <w:r w:rsidRPr="00BB36FD">
        <w:rPr>
          <w:rFonts w:ascii="Times New Roman" w:hAnsi="Times New Roman"/>
          <w:color w:val="000000"/>
        </w:rPr>
        <w:t>, 149:366–382, 2003.</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6046E3">
        <w:rPr>
          <w:rFonts w:ascii="Times New Roman" w:hAnsi="Times New Roman"/>
          <w:b/>
          <w:color w:val="000000"/>
          <w:lang w:val="it-IT"/>
        </w:rPr>
        <w:t>Giuliani E., A. Morrison, C. Pietrobelli, and R. Rabellotti.</w:t>
      </w:r>
      <w:r w:rsidRPr="006046E3">
        <w:rPr>
          <w:rFonts w:ascii="Times New Roman" w:hAnsi="Times New Roman"/>
          <w:color w:val="000000"/>
          <w:lang w:val="it-IT"/>
        </w:rPr>
        <w:t xml:space="preserve"> </w:t>
      </w:r>
      <w:r w:rsidRPr="00BB36FD">
        <w:rPr>
          <w:rFonts w:ascii="Times New Roman" w:hAnsi="Times New Roman"/>
          <w:color w:val="000000"/>
        </w:rPr>
        <w:t>‘Who are the researchers that are collaborating with industry? An analyses of the wine sectors in Chile, South Africa and Italy’. Research Policy, 39:748–761, 2010.</w:t>
      </w:r>
    </w:p>
    <w:p w:rsidR="00CC3055" w:rsidRDefault="00CC3055" w:rsidP="00C05743">
      <w:pPr>
        <w:spacing w:after="0" w:line="240" w:lineRule="auto"/>
        <w:jc w:val="both"/>
        <w:rPr>
          <w:rFonts w:ascii="Times New Roman" w:hAnsi="Times New Roman"/>
          <w:sz w:val="24"/>
          <w:szCs w:val="24"/>
        </w:rPr>
      </w:pPr>
      <w:r w:rsidRPr="00C05743">
        <w:rPr>
          <w:rFonts w:ascii="Times New Roman" w:hAnsi="Times New Roman"/>
          <w:b/>
          <w:sz w:val="24"/>
          <w:szCs w:val="24"/>
        </w:rPr>
        <w:t>Henderson, R., and I. M. Cockburn</w:t>
      </w:r>
      <w:r>
        <w:rPr>
          <w:rFonts w:ascii="Times New Roman" w:hAnsi="Times New Roman"/>
          <w:sz w:val="24"/>
          <w:szCs w:val="24"/>
        </w:rPr>
        <w:t>.</w:t>
      </w:r>
      <w:r w:rsidRPr="00BB36FD">
        <w:rPr>
          <w:rFonts w:ascii="Times New Roman" w:hAnsi="Times New Roman"/>
          <w:sz w:val="24"/>
          <w:szCs w:val="24"/>
        </w:rPr>
        <w:t xml:space="preserve"> </w:t>
      </w:r>
      <w:r>
        <w:rPr>
          <w:rFonts w:ascii="Times New Roman" w:hAnsi="Times New Roman"/>
          <w:sz w:val="24"/>
          <w:szCs w:val="24"/>
        </w:rPr>
        <w:t>"Measuring Competence? Exploring</w:t>
      </w:r>
      <w:r w:rsidRPr="00BB36FD">
        <w:rPr>
          <w:rFonts w:ascii="Times New Roman" w:hAnsi="Times New Roman"/>
          <w:sz w:val="24"/>
          <w:szCs w:val="24"/>
        </w:rPr>
        <w:t xml:space="preserve"> Firm Effects in Pharmaceutical Research" </w:t>
      </w:r>
      <w:r w:rsidRPr="00BB36FD">
        <w:rPr>
          <w:rFonts w:ascii="Times New Roman" w:hAnsi="Times New Roman"/>
          <w:i/>
          <w:sz w:val="24"/>
          <w:szCs w:val="24"/>
        </w:rPr>
        <w:t>Strategic Management Journal</w:t>
      </w:r>
      <w:r w:rsidRPr="00BB36FD">
        <w:rPr>
          <w:rFonts w:ascii="Times New Roman" w:hAnsi="Times New Roman"/>
          <w:sz w:val="24"/>
          <w:szCs w:val="24"/>
        </w:rPr>
        <w:t xml:space="preserve"> 15: 63-84</w:t>
      </w:r>
      <w:r>
        <w:rPr>
          <w:rFonts w:ascii="Times New Roman" w:hAnsi="Times New Roman"/>
          <w:sz w:val="24"/>
          <w:szCs w:val="24"/>
        </w:rPr>
        <w:t>, 1994</w:t>
      </w:r>
      <w:r w:rsidRPr="00BB36FD">
        <w:rPr>
          <w:rFonts w:ascii="Times New Roman" w:hAnsi="Times New Roman"/>
          <w:sz w:val="24"/>
          <w:szCs w:val="24"/>
        </w:rPr>
        <w:t>.</w:t>
      </w:r>
    </w:p>
    <w:p w:rsidR="00CC3055" w:rsidRDefault="00CC3055" w:rsidP="00C05743">
      <w:pPr>
        <w:spacing w:after="0" w:line="240" w:lineRule="auto"/>
        <w:jc w:val="both"/>
        <w:rPr>
          <w:rFonts w:ascii="Times New Roman" w:hAnsi="Times New Roman"/>
          <w:color w:val="000000"/>
        </w:rPr>
      </w:pPr>
      <w:r w:rsidRPr="00C05743">
        <w:rPr>
          <w:rFonts w:ascii="Times New Roman" w:hAnsi="Times New Roman"/>
          <w:b/>
          <w:color w:val="000000"/>
        </w:rPr>
        <w:t>Hoekman J., K. Frenken, and R. Trijssen.</w:t>
      </w:r>
      <w:r w:rsidRPr="00BB36FD">
        <w:rPr>
          <w:rFonts w:ascii="Times New Roman" w:hAnsi="Times New Roman"/>
          <w:color w:val="000000"/>
        </w:rPr>
        <w:t xml:space="preserve"> ‘Research collaboration at a distance: Changing spatial patterns of scientiﬁc collaboration within Europe’. </w:t>
      </w:r>
      <w:r w:rsidRPr="00BB36FD">
        <w:rPr>
          <w:rFonts w:ascii="Times New Roman" w:hAnsi="Times New Roman"/>
          <w:i/>
          <w:color w:val="000000"/>
        </w:rPr>
        <w:t>Research Policy</w:t>
      </w:r>
      <w:r w:rsidRPr="00BB36FD">
        <w:rPr>
          <w:rFonts w:ascii="Times New Roman" w:hAnsi="Times New Roman"/>
          <w:color w:val="000000"/>
        </w:rPr>
        <w:t>, 39:662–673, 2010.</w:t>
      </w:r>
    </w:p>
    <w:p w:rsidR="00CC3055" w:rsidRDefault="00CC3055" w:rsidP="00C05743">
      <w:pPr>
        <w:spacing w:after="0" w:line="240" w:lineRule="auto"/>
        <w:jc w:val="both"/>
        <w:rPr>
          <w:rFonts w:ascii="Times New Roman" w:hAnsi="Times New Roman"/>
          <w:color w:val="000000"/>
        </w:rPr>
      </w:pPr>
      <w:r w:rsidRPr="00C05743">
        <w:rPr>
          <w:rFonts w:ascii="Times New Roman" w:hAnsi="Times New Roman"/>
          <w:b/>
          <w:color w:val="000000"/>
        </w:rPr>
        <w:t>Katz E. and L. Lazarsfeld.</w:t>
      </w:r>
      <w:r w:rsidRPr="00BB36FD">
        <w:rPr>
          <w:rFonts w:ascii="Times New Roman" w:hAnsi="Times New Roman"/>
          <w:color w:val="000000"/>
        </w:rPr>
        <w:t xml:space="preserve"> ‘Personal Inﬂuence, chapter Interpersonal Networks: Communicating Within the Group’. New York: Free Press, 1955.</w:t>
      </w:r>
    </w:p>
    <w:p w:rsidR="00CC3055" w:rsidRDefault="00CC3055" w:rsidP="00F41001">
      <w:pPr>
        <w:spacing w:after="0" w:line="240" w:lineRule="auto"/>
        <w:jc w:val="both"/>
        <w:rPr>
          <w:color w:val="000000"/>
        </w:rPr>
      </w:pPr>
      <w:r w:rsidRPr="002823FF">
        <w:rPr>
          <w:rFonts w:ascii="Times New Roman" w:hAnsi="Times New Roman"/>
          <w:b/>
          <w:color w:val="000000"/>
        </w:rPr>
        <w:t>Katz J.S.</w:t>
      </w:r>
      <w:r w:rsidRPr="002823FF">
        <w:rPr>
          <w:rFonts w:ascii="Times New Roman" w:hAnsi="Times New Roman"/>
          <w:color w:val="000000"/>
        </w:rPr>
        <w:t xml:space="preserve"> ‘Geographical proximity and scienti</w:t>
      </w:r>
      <w:r w:rsidRPr="00BB36FD">
        <w:rPr>
          <w:rFonts w:ascii="Times New Roman" w:hAnsi="Times New Roman"/>
          <w:color w:val="000000"/>
        </w:rPr>
        <w:t>ﬁ</w:t>
      </w:r>
      <w:r w:rsidRPr="002823FF">
        <w:rPr>
          <w:rFonts w:ascii="Times New Roman" w:hAnsi="Times New Roman"/>
          <w:color w:val="000000"/>
        </w:rPr>
        <w:t xml:space="preserve">c collaboration’. </w:t>
      </w:r>
      <w:r w:rsidRPr="002823FF">
        <w:rPr>
          <w:rFonts w:ascii="Times New Roman" w:hAnsi="Times New Roman"/>
          <w:i/>
          <w:color w:val="000000"/>
        </w:rPr>
        <w:t>Scientometrics</w:t>
      </w:r>
      <w:r w:rsidRPr="002823FF">
        <w:rPr>
          <w:rFonts w:ascii="Times New Roman" w:hAnsi="Times New Roman"/>
          <w:color w:val="000000"/>
        </w:rPr>
        <w:t>, 31:31–43, 1994.</w:t>
      </w:r>
    </w:p>
    <w:p w:rsidR="00CC3055" w:rsidRPr="00F41001" w:rsidRDefault="00CC3055" w:rsidP="00F41001">
      <w:pPr>
        <w:spacing w:after="0" w:line="240" w:lineRule="auto"/>
        <w:jc w:val="both"/>
        <w:rPr>
          <w:color w:val="000000"/>
        </w:rPr>
      </w:pPr>
      <w:r w:rsidRPr="002823FF">
        <w:rPr>
          <w:b/>
          <w:color w:val="000000"/>
        </w:rPr>
        <w:t>Kauffman A. and F. Todtling</w:t>
      </w:r>
      <w:r>
        <w:rPr>
          <w:color w:val="000000"/>
        </w:rPr>
        <w:t xml:space="preserve">. ´Science-industry interaction in the process of innovation: the importance of boundary-crossing between systems´ </w:t>
      </w:r>
      <w:r w:rsidRPr="002823FF">
        <w:rPr>
          <w:i/>
          <w:color w:val="000000"/>
        </w:rPr>
        <w:t>Research Policy</w:t>
      </w:r>
      <w:r>
        <w:rPr>
          <w:color w:val="000000"/>
        </w:rPr>
        <w:t>, 30. 791-804, 2001.</w:t>
      </w:r>
    </w:p>
    <w:p w:rsidR="00CC3055" w:rsidRPr="00BB36FD" w:rsidRDefault="00CC3055" w:rsidP="00F41001">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Kline J. and N. Rosenberg. ‘</w:t>
      </w:r>
      <w:r w:rsidRPr="00BB36FD">
        <w:rPr>
          <w:rFonts w:ascii="Times New Roman" w:hAnsi="Times New Roman"/>
          <w:color w:val="000000"/>
        </w:rPr>
        <w:t>The Positive Sum Strategy: Harnessing Technology for Economic Growth’, chapter An Overview of Innovation, pages 275–306. Washington, DC: National Academy Press, 1986.</w:t>
      </w:r>
    </w:p>
    <w:p w:rsidR="00CC3055" w:rsidRPr="00F41001" w:rsidRDefault="00CC3055" w:rsidP="00F41001">
      <w:pPr>
        <w:autoSpaceDE w:val="0"/>
        <w:autoSpaceDN w:val="0"/>
        <w:adjustRightInd w:val="0"/>
        <w:spacing w:after="0" w:line="240" w:lineRule="auto"/>
        <w:jc w:val="both"/>
        <w:rPr>
          <w:rFonts w:ascii="Times New Roman" w:hAnsi="Times New Roman"/>
          <w:color w:val="000000"/>
        </w:rPr>
      </w:pPr>
      <w:r w:rsidRPr="00F41001">
        <w:rPr>
          <w:rFonts w:ascii="Times New Roman" w:hAnsi="Times New Roman"/>
          <w:b/>
          <w:color w:val="000000"/>
        </w:rPr>
        <w:t xml:space="preserve">Lewin K. </w:t>
      </w:r>
      <w:r w:rsidRPr="00F41001">
        <w:rPr>
          <w:rFonts w:ascii="Times New Roman" w:hAnsi="Times New Roman"/>
          <w:color w:val="000000"/>
        </w:rPr>
        <w:t>‘Readings in Social Phsycology’, chapter Group decision and social exchange. New York: Holt, 1947.</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Liang L.M. and L. Zhu</w:t>
      </w:r>
      <w:r w:rsidRPr="00F41001">
        <w:rPr>
          <w:rFonts w:ascii="Times New Roman" w:hAnsi="Times New Roman"/>
          <w:color w:val="000000"/>
        </w:rPr>
        <w:t>.  ´Major factors affecting China´s inter-regional research collaboration: Regional scientific productivity and geographical proximity´ Scientometrics 55: 287-316, 2002.</w:t>
      </w:r>
    </w:p>
    <w:p w:rsidR="00CC3055" w:rsidRPr="00BB36FD"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lang w:val="it-IT"/>
        </w:rPr>
        <w:t>Lissoni F., B. Sanditov, and G. Tarasconi.</w:t>
      </w:r>
      <w:r w:rsidRPr="00F41001">
        <w:rPr>
          <w:rFonts w:ascii="Times New Roman" w:hAnsi="Times New Roman"/>
          <w:color w:val="000000"/>
          <w:lang w:val="it-IT"/>
        </w:rPr>
        <w:t xml:space="preserve"> </w:t>
      </w:r>
      <w:r w:rsidRPr="00F41001">
        <w:rPr>
          <w:rFonts w:ascii="Times New Roman" w:hAnsi="Times New Roman"/>
          <w:color w:val="000000"/>
        </w:rPr>
        <w:t>‘The keins database on academic inventors</w:t>
      </w:r>
      <w:r w:rsidRPr="00BB36FD">
        <w:rPr>
          <w:rFonts w:ascii="Times New Roman" w:hAnsi="Times New Roman"/>
          <w:color w:val="000000"/>
        </w:rPr>
        <w:t>: Methodologyand contents’. CESPRI - Working Paper, 181, 2006.</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Meyer-Krahmer F. and U. Schmoch. </w:t>
      </w:r>
      <w:r w:rsidRPr="00BB36FD">
        <w:rPr>
          <w:rFonts w:ascii="Times New Roman" w:hAnsi="Times New Roman"/>
          <w:color w:val="000000"/>
        </w:rPr>
        <w:t xml:space="preserve">‘Science-based technologies: university-industry interactions in four ﬁelds’. </w:t>
      </w:r>
      <w:r w:rsidRPr="00BB36FD">
        <w:rPr>
          <w:rFonts w:ascii="Times New Roman" w:hAnsi="Times New Roman"/>
          <w:i/>
          <w:color w:val="000000"/>
        </w:rPr>
        <w:t>Research Policy</w:t>
      </w:r>
      <w:r w:rsidRPr="00BB36FD">
        <w:rPr>
          <w:rFonts w:ascii="Times New Roman" w:hAnsi="Times New Roman"/>
          <w:color w:val="000000"/>
        </w:rPr>
        <w:t>, 27:835–851, 1998.</w:t>
      </w:r>
    </w:p>
    <w:p w:rsidR="00CC3055" w:rsidRDefault="00CC3055" w:rsidP="00F41001">
      <w:pPr>
        <w:autoSpaceDE w:val="0"/>
        <w:autoSpaceDN w:val="0"/>
        <w:adjustRightInd w:val="0"/>
        <w:spacing w:after="0" w:line="240" w:lineRule="auto"/>
        <w:jc w:val="both"/>
        <w:rPr>
          <w:color w:val="000000"/>
        </w:rPr>
      </w:pPr>
      <w:r w:rsidRPr="002823FF">
        <w:rPr>
          <w:rFonts w:ascii="Times New Roman" w:hAnsi="Times New Roman"/>
          <w:b/>
          <w:color w:val="000000"/>
        </w:rPr>
        <w:t>Murray F. ‘</w:t>
      </w:r>
      <w:r w:rsidRPr="002823FF">
        <w:rPr>
          <w:rFonts w:ascii="Times New Roman" w:hAnsi="Times New Roman"/>
          <w:color w:val="000000"/>
        </w:rPr>
        <w:t>Innovation as a co-evolutin of scienti</w:t>
      </w:r>
      <w:r w:rsidRPr="00BB36FD">
        <w:rPr>
          <w:rFonts w:ascii="Times New Roman" w:hAnsi="Times New Roman"/>
          <w:color w:val="000000"/>
        </w:rPr>
        <w:t>ﬁ</w:t>
      </w:r>
      <w:r w:rsidRPr="002823FF">
        <w:rPr>
          <w:rFonts w:ascii="Times New Roman" w:hAnsi="Times New Roman"/>
          <w:color w:val="000000"/>
        </w:rPr>
        <w:t xml:space="preserve">c and technological networks: exploring tissue engineering’. </w:t>
      </w:r>
      <w:r w:rsidRPr="002823FF">
        <w:rPr>
          <w:rFonts w:ascii="Times New Roman" w:hAnsi="Times New Roman"/>
          <w:i/>
          <w:color w:val="000000"/>
        </w:rPr>
        <w:t>Research Policy</w:t>
      </w:r>
      <w:r w:rsidRPr="002823FF">
        <w:rPr>
          <w:rFonts w:ascii="Times New Roman" w:hAnsi="Times New Roman"/>
          <w:color w:val="000000"/>
        </w:rPr>
        <w:t>, 31:1389–1403, 2002.</w:t>
      </w:r>
    </w:p>
    <w:p w:rsidR="00CC3055" w:rsidRPr="002823FF" w:rsidRDefault="00CC3055" w:rsidP="00F41001">
      <w:pPr>
        <w:autoSpaceDE w:val="0"/>
        <w:autoSpaceDN w:val="0"/>
        <w:adjustRightInd w:val="0"/>
        <w:spacing w:after="0" w:line="240" w:lineRule="auto"/>
        <w:jc w:val="both"/>
        <w:rPr>
          <w:rFonts w:ascii="Times New Roman" w:hAnsi="Times New Roman"/>
        </w:rPr>
      </w:pPr>
      <w:r w:rsidRPr="002823FF">
        <w:rPr>
          <w:b/>
          <w:color w:val="000000"/>
        </w:rPr>
        <w:t>Nochur K.S. and T.J. Allen.</w:t>
      </w:r>
      <w:r>
        <w:rPr>
          <w:color w:val="000000"/>
        </w:rPr>
        <w:t xml:space="preserve">  ´Do nominated boundary spanners become effective technological gatekeepers?´ </w:t>
      </w:r>
      <w:r w:rsidRPr="002823FF">
        <w:rPr>
          <w:i/>
          <w:color w:val="000000"/>
        </w:rPr>
        <w:t>IEEE Transactions on Engineering Management</w:t>
      </w:r>
      <w:r>
        <w:rPr>
          <w:color w:val="000000"/>
        </w:rPr>
        <w:t xml:space="preserve"> 39: 197-204, 1992.</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Onyanacha O.B. and J. R. Maluleka.</w:t>
      </w:r>
      <w:r w:rsidRPr="00BB36FD">
        <w:rPr>
          <w:rFonts w:ascii="Times New Roman" w:hAnsi="Times New Roman"/>
          <w:color w:val="000000"/>
        </w:rPr>
        <w:t xml:space="preserve"> ‘Knowledge production through collaborative research in sub-Saharan Africa: how much do countries contribute to each others’ knowledge output and citation impact?’ </w:t>
      </w:r>
      <w:r w:rsidRPr="00BB36FD">
        <w:rPr>
          <w:rFonts w:ascii="Times New Roman" w:hAnsi="Times New Roman"/>
          <w:i/>
          <w:color w:val="000000"/>
        </w:rPr>
        <w:t>Scientometrics</w:t>
      </w:r>
      <w:r w:rsidRPr="00BB36FD">
        <w:rPr>
          <w:rFonts w:ascii="Times New Roman" w:hAnsi="Times New Roman"/>
          <w:color w:val="000000"/>
        </w:rPr>
        <w:t>, 87:315–336, 2011.</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Ponds R., Frank van Oort, and Koen Frenken.</w:t>
      </w:r>
      <w:r w:rsidRPr="00BB36FD">
        <w:rPr>
          <w:rFonts w:ascii="Times New Roman" w:hAnsi="Times New Roman"/>
          <w:color w:val="000000"/>
        </w:rPr>
        <w:t xml:space="preserve"> ‘The geographical and institutional proximity</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BB36FD">
        <w:rPr>
          <w:rFonts w:ascii="Times New Roman" w:hAnsi="Times New Roman"/>
          <w:color w:val="000000"/>
        </w:rPr>
        <w:t xml:space="preserve">of research collaboration’. </w:t>
      </w:r>
      <w:r w:rsidRPr="00BB36FD">
        <w:rPr>
          <w:rFonts w:ascii="Times New Roman" w:hAnsi="Times New Roman"/>
          <w:i/>
          <w:color w:val="000000"/>
        </w:rPr>
        <w:t>Papers in Regional Science</w:t>
      </w:r>
      <w:r w:rsidRPr="00BB36FD">
        <w:rPr>
          <w:rFonts w:ascii="Times New Roman" w:hAnsi="Times New Roman"/>
          <w:color w:val="000000"/>
        </w:rPr>
        <w:t xml:space="preserve">, 86(3):423–443, 08 2007. </w:t>
      </w:r>
    </w:p>
    <w:p w:rsidR="00CC3055" w:rsidRPr="00F41001" w:rsidRDefault="00CC3055" w:rsidP="00F41001">
      <w:pPr>
        <w:autoSpaceDE w:val="0"/>
        <w:autoSpaceDN w:val="0"/>
        <w:adjustRightInd w:val="0"/>
        <w:spacing w:after="0" w:line="240" w:lineRule="auto"/>
        <w:jc w:val="both"/>
        <w:rPr>
          <w:rFonts w:ascii="Times New Roman" w:hAnsi="Times New Roman"/>
          <w:color w:val="000000"/>
        </w:rPr>
      </w:pPr>
      <w:r w:rsidRPr="002823FF">
        <w:rPr>
          <w:rFonts w:ascii="Times New Roman" w:hAnsi="Times New Roman"/>
          <w:b/>
          <w:color w:val="000000"/>
        </w:rPr>
        <w:t xml:space="preserve">Powell W.W., </w:t>
      </w:r>
      <w:r w:rsidRPr="00F41001">
        <w:rPr>
          <w:rFonts w:ascii="Times New Roman" w:hAnsi="Times New Roman"/>
          <w:b/>
          <w:color w:val="000000"/>
        </w:rPr>
        <w:t>Kenneth W. Koput, and Laurel Smith-Doerr</w:t>
      </w:r>
      <w:r w:rsidRPr="00F41001">
        <w:rPr>
          <w:rFonts w:ascii="Times New Roman" w:hAnsi="Times New Roman"/>
          <w:color w:val="000000"/>
        </w:rPr>
        <w:t xml:space="preserve">. ‘Interorganizational collaboration and the locus of innovation: Networks of learning in biotechnology’. </w:t>
      </w:r>
      <w:r w:rsidRPr="00F41001">
        <w:rPr>
          <w:rFonts w:ascii="Times New Roman" w:hAnsi="Times New Roman"/>
          <w:i/>
          <w:color w:val="000000"/>
        </w:rPr>
        <w:t>Administrative Science Quarterly</w:t>
      </w:r>
      <w:r w:rsidRPr="00F41001">
        <w:rPr>
          <w:rFonts w:ascii="Times New Roman" w:hAnsi="Times New Roman"/>
          <w:color w:val="000000"/>
        </w:rPr>
        <w:t>, 41:116–145, 1996.</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Raffo J. and S. Lhuillery</w:t>
      </w:r>
      <w:r w:rsidRPr="00F41001">
        <w:rPr>
          <w:rFonts w:ascii="Times New Roman" w:hAnsi="Times New Roman"/>
          <w:color w:val="000000"/>
        </w:rPr>
        <w:t>.  ´How to play the “names game”:  Patent retrieval comparing different heuristics</w:t>
      </w:r>
      <w:r w:rsidRPr="00F41001">
        <w:rPr>
          <w:rFonts w:ascii="Times New Roman" w:hAnsi="Times New Roman"/>
          <w:i/>
          <w:color w:val="000000"/>
        </w:rPr>
        <w:t>´.  Research Policy</w:t>
      </w:r>
      <w:r w:rsidRPr="00F41001">
        <w:rPr>
          <w:rFonts w:ascii="Times New Roman" w:hAnsi="Times New Roman"/>
          <w:color w:val="000000"/>
        </w:rPr>
        <w:t xml:space="preserve"> 38:1617-1627, 2009.</w:t>
      </w:r>
    </w:p>
    <w:p w:rsidR="00CC3055" w:rsidRPr="00F41001" w:rsidRDefault="00CC3055" w:rsidP="00F41001">
      <w:pPr>
        <w:autoSpaceDE w:val="0"/>
        <w:autoSpaceDN w:val="0"/>
        <w:adjustRightInd w:val="0"/>
        <w:spacing w:after="0" w:line="240" w:lineRule="auto"/>
        <w:jc w:val="both"/>
        <w:rPr>
          <w:rFonts w:ascii="Times New Roman" w:hAnsi="Times New Roman"/>
          <w:color w:val="000000"/>
        </w:rPr>
      </w:pPr>
      <w:r w:rsidRPr="00F41001">
        <w:rPr>
          <w:rFonts w:ascii="Times New Roman" w:hAnsi="Times New Roman"/>
          <w:b/>
          <w:color w:val="000000"/>
        </w:rPr>
        <w:t xml:space="preserve">Rees K. </w:t>
      </w:r>
      <w:r w:rsidRPr="00F41001">
        <w:rPr>
          <w:rFonts w:ascii="Times New Roman" w:hAnsi="Times New Roman"/>
          <w:color w:val="000000"/>
        </w:rPr>
        <w:t>‘Interregional collaboration and innovation in Vancouver’s emerging hih-tech cluster’.</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color w:val="000000"/>
        </w:rPr>
        <w:t>Tijdschrift voor Economische en Sociale Geograﬁe, 96(3):298–312, 07 2005.</w:t>
      </w:r>
    </w:p>
    <w:p w:rsidR="00CC3055" w:rsidRPr="00BB36FD"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Rogers E. and R. Agarwala-</w:t>
      </w:r>
      <w:r w:rsidRPr="00C05743">
        <w:rPr>
          <w:rFonts w:ascii="Times New Roman" w:hAnsi="Times New Roman"/>
          <w:b/>
          <w:color w:val="000000"/>
        </w:rPr>
        <w:t>Rogers.</w:t>
      </w:r>
      <w:r w:rsidRPr="00BB36FD">
        <w:rPr>
          <w:rFonts w:ascii="Times New Roman" w:hAnsi="Times New Roman"/>
          <w:color w:val="000000"/>
        </w:rPr>
        <w:t xml:space="preserve"> Communication in organizations. New York: Fre, 1976.</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Rogers E. and F.F. Shoemaker.</w:t>
      </w:r>
      <w:r w:rsidRPr="00BB36FD">
        <w:rPr>
          <w:rFonts w:ascii="Times New Roman" w:hAnsi="Times New Roman"/>
          <w:color w:val="000000"/>
        </w:rPr>
        <w:t xml:space="preserve"> ‘Communication of Innovations: A Cross-Cultural Approach’. New York: Free Press, 1971.</w:t>
      </w:r>
    </w:p>
    <w:p w:rsidR="00CC3055" w:rsidRPr="00BB36FD" w:rsidRDefault="00CC3055" w:rsidP="00064D90">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Schott T</w:t>
      </w:r>
      <w:r w:rsidRPr="00BB36FD">
        <w:rPr>
          <w:rFonts w:ascii="Times New Roman" w:hAnsi="Times New Roman"/>
          <w:color w:val="000000"/>
        </w:rPr>
        <w:t xml:space="preserve">. ‘World science: Globalization of institutions and participation’. </w:t>
      </w:r>
      <w:r w:rsidRPr="00BB36FD">
        <w:rPr>
          <w:rFonts w:ascii="Times New Roman" w:hAnsi="Times New Roman"/>
          <w:i/>
          <w:color w:val="000000"/>
        </w:rPr>
        <w:t>Science, Technology and Human Values</w:t>
      </w:r>
      <w:r w:rsidRPr="00BB36FD">
        <w:rPr>
          <w:rFonts w:ascii="Times New Roman" w:hAnsi="Times New Roman"/>
          <w:color w:val="000000"/>
        </w:rPr>
        <w:t>, 18:196–208, 1993.</w:t>
      </w:r>
    </w:p>
    <w:p w:rsidR="00CC3055" w:rsidRPr="00F41001" w:rsidRDefault="00CC3055" w:rsidP="00F41001">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 xml:space="preserve">Shrum W. </w:t>
      </w:r>
      <w:r w:rsidRPr="00BB36FD">
        <w:rPr>
          <w:rFonts w:ascii="Times New Roman" w:hAnsi="Times New Roman"/>
          <w:color w:val="000000"/>
        </w:rPr>
        <w:t xml:space="preserve">‘View from afar: ’visible’ productivity of scientists in the developing world’. </w:t>
      </w:r>
      <w:r w:rsidRPr="00BB36FD">
        <w:rPr>
          <w:rFonts w:ascii="Times New Roman" w:hAnsi="Times New Roman"/>
          <w:i/>
          <w:color w:val="000000"/>
        </w:rPr>
        <w:t>Scientometrics</w:t>
      </w:r>
      <w:r w:rsidRPr="00BB36FD">
        <w:rPr>
          <w:rFonts w:ascii="Times New Roman" w:hAnsi="Times New Roman"/>
          <w:color w:val="000000"/>
        </w:rPr>
        <w:t>, 40:215–235, 1997.</w:t>
      </w:r>
    </w:p>
    <w:p w:rsidR="00CC3055" w:rsidRPr="00F41001" w:rsidRDefault="00CC3055" w:rsidP="00F41001">
      <w:pPr>
        <w:autoSpaceDE w:val="0"/>
        <w:autoSpaceDN w:val="0"/>
        <w:adjustRightInd w:val="0"/>
        <w:spacing w:after="0" w:line="240" w:lineRule="auto"/>
        <w:jc w:val="both"/>
        <w:rPr>
          <w:rFonts w:ascii="Times New Roman" w:hAnsi="Times New Roman"/>
          <w:color w:val="000000"/>
        </w:rPr>
      </w:pPr>
      <w:r w:rsidRPr="00F41001">
        <w:rPr>
          <w:rFonts w:ascii="Times New Roman" w:hAnsi="Times New Roman"/>
          <w:b/>
          <w:color w:val="000000"/>
        </w:rPr>
        <w:t>Shrum W. and P. Campion</w:t>
      </w:r>
      <w:r w:rsidRPr="00F41001">
        <w:rPr>
          <w:rFonts w:ascii="Times New Roman" w:hAnsi="Times New Roman"/>
          <w:color w:val="000000"/>
        </w:rPr>
        <w:t>. ‘Are scientists in developing countries isolated? Science, Technology and Society’, 5:1–34, 2000.</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Trajtenberg M.G. Shiff and R. Melamed</w:t>
      </w:r>
      <w:r w:rsidRPr="00F41001">
        <w:rPr>
          <w:rFonts w:ascii="Times New Roman" w:hAnsi="Times New Roman"/>
          <w:color w:val="000000"/>
        </w:rPr>
        <w:t xml:space="preserve"> ¨The names game: Harnessing inventors´ patent data for economic research´ NBER Working Paper 12479, 2006.</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Tushman M. and R. Katz</w:t>
      </w:r>
      <w:r w:rsidRPr="00F41001">
        <w:rPr>
          <w:rFonts w:ascii="Times New Roman" w:hAnsi="Times New Roman"/>
          <w:color w:val="000000"/>
        </w:rPr>
        <w:t xml:space="preserve">. ‘External communication and project performance: An investigation into the roles of gatekeepers’. </w:t>
      </w:r>
      <w:r w:rsidRPr="00F41001">
        <w:rPr>
          <w:rFonts w:ascii="Times New Roman" w:hAnsi="Times New Roman"/>
          <w:i/>
          <w:color w:val="000000"/>
        </w:rPr>
        <w:t>Management Science</w:t>
      </w:r>
      <w:r w:rsidRPr="00F41001">
        <w:rPr>
          <w:rFonts w:ascii="Times New Roman" w:hAnsi="Times New Roman"/>
          <w:color w:val="000000"/>
        </w:rPr>
        <w:t>, 26:1071–1084, 1980.</w:t>
      </w:r>
    </w:p>
    <w:p w:rsidR="00CC3055" w:rsidRPr="00BB36FD"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Tushman M. L.</w:t>
      </w:r>
      <w:r w:rsidRPr="00F41001">
        <w:rPr>
          <w:rFonts w:ascii="Times New Roman" w:hAnsi="Times New Roman"/>
          <w:color w:val="000000"/>
        </w:rPr>
        <w:t>. ‘Special boundary roles</w:t>
      </w:r>
      <w:r w:rsidRPr="00BB36FD">
        <w:rPr>
          <w:rFonts w:ascii="Times New Roman" w:hAnsi="Times New Roman"/>
          <w:color w:val="000000"/>
        </w:rPr>
        <w:t xml:space="preserve"> in the innovation process’.</w:t>
      </w:r>
      <w:r w:rsidRPr="00BB36FD">
        <w:rPr>
          <w:rFonts w:ascii="Times New Roman" w:hAnsi="Times New Roman"/>
          <w:i/>
          <w:color w:val="000000"/>
        </w:rPr>
        <w:t xml:space="preserve"> Administrative Science Quarterly</w:t>
      </w:r>
      <w:r w:rsidRPr="00BB36FD">
        <w:rPr>
          <w:rFonts w:ascii="Times New Roman" w:hAnsi="Times New Roman"/>
          <w:color w:val="000000"/>
        </w:rPr>
        <w:t>,22:587–605, 1977.</w:t>
      </w:r>
    </w:p>
    <w:p w:rsidR="00CC3055" w:rsidRPr="00F41001" w:rsidRDefault="00CC3055" w:rsidP="00F41001">
      <w:pPr>
        <w:autoSpaceDE w:val="0"/>
        <w:autoSpaceDN w:val="0"/>
        <w:adjustRightInd w:val="0"/>
        <w:spacing w:after="0" w:line="240" w:lineRule="auto"/>
        <w:jc w:val="both"/>
        <w:rPr>
          <w:rFonts w:ascii="Times New Roman" w:hAnsi="Times New Roman"/>
        </w:rPr>
      </w:pPr>
      <w:r w:rsidRPr="00C05743">
        <w:rPr>
          <w:rFonts w:ascii="Times New Roman" w:hAnsi="Times New Roman"/>
          <w:b/>
          <w:color w:val="000000"/>
        </w:rPr>
        <w:t>Tushman M.L.</w:t>
      </w:r>
      <w:r w:rsidRPr="00F41001">
        <w:rPr>
          <w:rFonts w:ascii="Times New Roman" w:hAnsi="Times New Roman"/>
          <w:b/>
          <w:color w:val="000000"/>
        </w:rPr>
        <w:t>and T.J. Scanlan.</w:t>
      </w:r>
      <w:r w:rsidRPr="00F41001">
        <w:rPr>
          <w:rFonts w:ascii="Times New Roman" w:hAnsi="Times New Roman"/>
          <w:color w:val="000000"/>
        </w:rPr>
        <w:t xml:space="preserve"> ‘Boundary spanning individuals: Their role in information transfer and their antecedents’. </w:t>
      </w:r>
      <w:r w:rsidRPr="00F41001">
        <w:rPr>
          <w:rFonts w:ascii="Times New Roman" w:hAnsi="Times New Roman"/>
          <w:i/>
          <w:color w:val="000000"/>
        </w:rPr>
        <w:t>The Academy of Management Journal</w:t>
      </w:r>
      <w:r w:rsidRPr="00F41001">
        <w:rPr>
          <w:rFonts w:ascii="Times New Roman" w:hAnsi="Times New Roman"/>
          <w:color w:val="000000"/>
        </w:rPr>
        <w:t>, 24:289–305, 1981.</w:t>
      </w:r>
    </w:p>
    <w:p w:rsidR="00CC3055" w:rsidRPr="00F41001" w:rsidRDefault="00CC3055" w:rsidP="00F41001">
      <w:pPr>
        <w:autoSpaceDE w:val="0"/>
        <w:autoSpaceDN w:val="0"/>
        <w:adjustRightInd w:val="0"/>
        <w:spacing w:after="0" w:line="240" w:lineRule="auto"/>
        <w:jc w:val="both"/>
        <w:rPr>
          <w:rFonts w:ascii="Times New Roman" w:hAnsi="Times New Roman"/>
          <w:color w:val="000000"/>
        </w:rPr>
      </w:pPr>
      <w:r w:rsidRPr="00F41001">
        <w:rPr>
          <w:rFonts w:ascii="Times New Roman" w:hAnsi="Times New Roman"/>
          <w:b/>
          <w:color w:val="000000"/>
        </w:rPr>
        <w:t xml:space="preserve">Utterback J.M. </w:t>
      </w:r>
      <w:r w:rsidRPr="00F41001">
        <w:rPr>
          <w:rFonts w:ascii="Times New Roman" w:hAnsi="Times New Roman"/>
          <w:color w:val="000000"/>
        </w:rPr>
        <w:t>‘The process of technological innovation within the ﬁrm’.</w:t>
      </w:r>
      <w:r w:rsidRPr="00F41001">
        <w:rPr>
          <w:rFonts w:ascii="Times New Roman" w:hAnsi="Times New Roman"/>
          <w:i/>
          <w:color w:val="000000"/>
        </w:rPr>
        <w:t xml:space="preserve"> Academy Mangement Journal</w:t>
      </w:r>
      <w:r w:rsidRPr="00F41001">
        <w:rPr>
          <w:rFonts w:ascii="Times New Roman" w:hAnsi="Times New Roman"/>
          <w:color w:val="000000"/>
        </w:rPr>
        <w:t>, 14, 1971.</w:t>
      </w:r>
    </w:p>
    <w:p w:rsidR="00CC3055" w:rsidRPr="00F41001" w:rsidRDefault="00CC3055" w:rsidP="00F41001">
      <w:pPr>
        <w:autoSpaceDE w:val="0"/>
        <w:autoSpaceDN w:val="0"/>
        <w:adjustRightInd w:val="0"/>
        <w:spacing w:after="0" w:line="240" w:lineRule="auto"/>
        <w:jc w:val="both"/>
        <w:rPr>
          <w:rFonts w:ascii="Times New Roman" w:hAnsi="Times New Roman"/>
          <w:color w:val="000000"/>
        </w:rPr>
      </w:pPr>
      <w:r w:rsidRPr="00F41001">
        <w:rPr>
          <w:rFonts w:ascii="Times New Roman" w:hAnsi="Times New Roman"/>
          <w:b/>
          <w:color w:val="000000"/>
        </w:rPr>
        <w:t xml:space="preserve">Utterback J.M. </w:t>
      </w:r>
      <w:r w:rsidRPr="00F41001">
        <w:rPr>
          <w:rFonts w:ascii="Times New Roman" w:hAnsi="Times New Roman"/>
          <w:color w:val="000000"/>
        </w:rPr>
        <w:t xml:space="preserve">´Innovation in industry and the diffusion of technology´ </w:t>
      </w:r>
      <w:r w:rsidRPr="00F41001">
        <w:rPr>
          <w:rFonts w:ascii="Times New Roman" w:hAnsi="Times New Roman"/>
          <w:i/>
          <w:color w:val="000000"/>
        </w:rPr>
        <w:t>Science</w:t>
      </w:r>
      <w:r w:rsidRPr="00F41001">
        <w:rPr>
          <w:rFonts w:ascii="Times New Roman" w:hAnsi="Times New Roman"/>
          <w:color w:val="000000"/>
        </w:rPr>
        <w:t xml:space="preserve"> 183: 620-626, 1974.</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 xml:space="preserve">Wagner C.S. and L. Leydesdorff </w:t>
      </w:r>
      <w:r w:rsidRPr="00F41001">
        <w:rPr>
          <w:rFonts w:ascii="Times New Roman" w:hAnsi="Times New Roman"/>
          <w:color w:val="000000"/>
        </w:rPr>
        <w:t xml:space="preserve">´Mapping global science using international co-authorships: A comparison of 1990 and 2000’. </w:t>
      </w:r>
      <w:r w:rsidRPr="00F41001">
        <w:rPr>
          <w:rFonts w:ascii="Times New Roman" w:hAnsi="Times New Roman"/>
          <w:i/>
          <w:color w:val="000000"/>
        </w:rPr>
        <w:t>International Journal of Technology and Globalisation</w:t>
      </w:r>
      <w:r w:rsidRPr="00F41001">
        <w:rPr>
          <w:rFonts w:ascii="Times New Roman" w:hAnsi="Times New Roman"/>
          <w:color w:val="000000"/>
        </w:rPr>
        <w:t>, 1:185–208, 2005.</w:t>
      </w:r>
    </w:p>
    <w:p w:rsidR="00CC3055" w:rsidRPr="00F41001" w:rsidRDefault="00CC3055" w:rsidP="00F41001">
      <w:pPr>
        <w:autoSpaceDE w:val="0"/>
        <w:autoSpaceDN w:val="0"/>
        <w:adjustRightInd w:val="0"/>
        <w:spacing w:after="0" w:line="240" w:lineRule="auto"/>
        <w:jc w:val="both"/>
        <w:rPr>
          <w:rFonts w:ascii="Times New Roman" w:hAnsi="Times New Roman"/>
        </w:rPr>
      </w:pPr>
      <w:r w:rsidRPr="00F41001">
        <w:rPr>
          <w:rFonts w:ascii="Times New Roman" w:hAnsi="Times New Roman"/>
          <w:b/>
          <w:color w:val="000000"/>
        </w:rPr>
        <w:t xml:space="preserve">Wink R. </w:t>
      </w:r>
      <w:r w:rsidRPr="00F41001">
        <w:rPr>
          <w:rFonts w:ascii="Times New Roman" w:hAnsi="Times New Roman"/>
          <w:color w:val="000000"/>
        </w:rPr>
        <w:t xml:space="preserve">‘Gatekeepers and proximity in science-driven sectors in europe and asia: the case of human embryonic stem cell research’. </w:t>
      </w:r>
      <w:r w:rsidRPr="00F41001">
        <w:rPr>
          <w:rFonts w:ascii="Times New Roman" w:hAnsi="Times New Roman"/>
          <w:i/>
          <w:color w:val="000000"/>
        </w:rPr>
        <w:t>Regional Studies</w:t>
      </w:r>
      <w:r w:rsidRPr="00F41001">
        <w:rPr>
          <w:rFonts w:ascii="Times New Roman" w:hAnsi="Times New Roman"/>
          <w:color w:val="000000"/>
        </w:rPr>
        <w:t>, 42:777 – 791, 2008.</w:t>
      </w:r>
    </w:p>
    <w:p w:rsidR="00CC3055" w:rsidRPr="00BB36FD" w:rsidRDefault="00CC3055" w:rsidP="00F41001">
      <w:pPr>
        <w:autoSpaceDE w:val="0"/>
        <w:autoSpaceDN w:val="0"/>
        <w:adjustRightInd w:val="0"/>
        <w:spacing w:after="0" w:line="240" w:lineRule="auto"/>
        <w:jc w:val="both"/>
        <w:rPr>
          <w:rFonts w:ascii="Times New Roman" w:hAnsi="Times New Roman"/>
          <w:color w:val="000000"/>
        </w:rPr>
      </w:pPr>
      <w:r w:rsidRPr="00F41001">
        <w:rPr>
          <w:rFonts w:ascii="Times New Roman" w:hAnsi="Times New Roman"/>
          <w:b/>
          <w:color w:val="000000"/>
        </w:rPr>
        <w:t>Ynalvez M.A. and W.M. Shrum</w:t>
      </w:r>
      <w:r w:rsidRPr="00BB36FD">
        <w:rPr>
          <w:rFonts w:ascii="Times New Roman" w:hAnsi="Times New Roman"/>
          <w:color w:val="000000"/>
        </w:rPr>
        <w:t xml:space="preserve">. ‘International graduate science training and scientiﬁc collaboration’. </w:t>
      </w:r>
      <w:r w:rsidRPr="00BB36FD">
        <w:rPr>
          <w:rFonts w:ascii="Times New Roman" w:hAnsi="Times New Roman"/>
          <w:i/>
          <w:color w:val="000000"/>
        </w:rPr>
        <w:t>International Sociology</w:t>
      </w:r>
      <w:r w:rsidRPr="00BB36FD">
        <w:rPr>
          <w:rFonts w:ascii="Times New Roman" w:hAnsi="Times New Roman"/>
          <w:color w:val="000000"/>
        </w:rPr>
        <w:t>, 24:870–901, 2009.</w:t>
      </w:r>
    </w:p>
    <w:p w:rsidR="00CC3055" w:rsidRPr="00BB36FD" w:rsidRDefault="00CC3055" w:rsidP="00064D90">
      <w:pPr>
        <w:autoSpaceDE w:val="0"/>
        <w:autoSpaceDN w:val="0"/>
        <w:adjustRightInd w:val="0"/>
        <w:spacing w:after="0" w:line="240" w:lineRule="auto"/>
        <w:jc w:val="both"/>
        <w:rPr>
          <w:rFonts w:ascii="Times New Roman" w:hAnsi="Times New Roman"/>
          <w:color w:val="000000"/>
        </w:rPr>
      </w:pPr>
      <w:r w:rsidRPr="00C05743">
        <w:rPr>
          <w:rFonts w:ascii="Times New Roman" w:hAnsi="Times New Roman"/>
          <w:b/>
          <w:color w:val="000000"/>
        </w:rPr>
        <w:t>Zucker L.G., Michael R. Darby, and Marilynn B. Brewer</w:t>
      </w:r>
      <w:r w:rsidRPr="00BB36FD">
        <w:rPr>
          <w:rFonts w:ascii="Times New Roman" w:hAnsi="Times New Roman"/>
          <w:color w:val="000000"/>
        </w:rPr>
        <w:t>. ‘Intellectual human capital and the</w:t>
      </w:r>
    </w:p>
    <w:p w:rsidR="00CC3055" w:rsidRPr="00064D90" w:rsidRDefault="00CC3055" w:rsidP="00BB36FD">
      <w:pPr>
        <w:autoSpaceDE w:val="0"/>
        <w:autoSpaceDN w:val="0"/>
        <w:adjustRightInd w:val="0"/>
        <w:spacing w:after="0" w:line="240" w:lineRule="auto"/>
        <w:jc w:val="both"/>
        <w:rPr>
          <w:rFonts w:ascii="Times New Roman" w:hAnsi="Times New Roman"/>
        </w:rPr>
      </w:pPr>
      <w:r w:rsidRPr="00BB36FD">
        <w:rPr>
          <w:rFonts w:ascii="Times New Roman" w:hAnsi="Times New Roman"/>
          <w:color w:val="000000"/>
        </w:rPr>
        <w:t xml:space="preserve">birth of US biotechnology enterprises’. </w:t>
      </w:r>
      <w:r w:rsidRPr="00BB36FD">
        <w:rPr>
          <w:rFonts w:ascii="Times New Roman" w:hAnsi="Times New Roman"/>
          <w:i/>
          <w:color w:val="000000"/>
        </w:rPr>
        <w:t>The American Economic Review</w:t>
      </w:r>
      <w:r w:rsidRPr="00BB36FD">
        <w:rPr>
          <w:rFonts w:ascii="Times New Roman" w:hAnsi="Times New Roman"/>
          <w:color w:val="000000"/>
        </w:rPr>
        <w:t>, 88(1):290–306, 1998.</w:t>
      </w:r>
      <w:r w:rsidRPr="00064D90">
        <w:rPr>
          <w:rFonts w:ascii="Times New Roman" w:hAnsi="Times New Roman"/>
          <w:color w:val="000000"/>
        </w:rPr>
        <w:t xml:space="preserve"> </w:t>
      </w:r>
    </w:p>
    <w:sectPr w:rsidR="00CC3055" w:rsidRPr="00064D90" w:rsidSect="00E30586">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55" w:rsidRDefault="00CC3055" w:rsidP="00E30586">
      <w:pPr>
        <w:spacing w:after="0" w:line="240" w:lineRule="auto"/>
      </w:pPr>
      <w:r>
        <w:separator/>
      </w:r>
    </w:p>
  </w:endnote>
  <w:endnote w:type="continuationSeparator" w:id="0">
    <w:p w:rsidR="00CC3055" w:rsidRDefault="00CC3055" w:rsidP="00E30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55" w:rsidRDefault="00CC3055">
    <w:pPr>
      <w:pStyle w:val="Footer"/>
      <w:jc w:val="right"/>
    </w:pPr>
    <w:fldSimple w:instr=" PAGE   \* MERGEFORMAT ">
      <w:r>
        <w:rPr>
          <w:noProof/>
        </w:rPr>
        <w:t>1</w:t>
      </w:r>
    </w:fldSimple>
  </w:p>
  <w:p w:rsidR="00CC3055" w:rsidRDefault="00CC3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55" w:rsidRDefault="00CC3055" w:rsidP="00E30586">
      <w:pPr>
        <w:spacing w:after="0" w:line="240" w:lineRule="auto"/>
      </w:pPr>
      <w:r>
        <w:separator/>
      </w:r>
    </w:p>
  </w:footnote>
  <w:footnote w:type="continuationSeparator" w:id="0">
    <w:p w:rsidR="00CC3055" w:rsidRDefault="00CC3055" w:rsidP="00E30586">
      <w:pPr>
        <w:spacing w:after="0" w:line="240" w:lineRule="auto"/>
      </w:pPr>
      <w:r>
        <w:continuationSeparator/>
      </w:r>
    </w:p>
  </w:footnote>
  <w:footnote w:id="1">
    <w:p w:rsidR="00CC3055" w:rsidRDefault="00CC3055" w:rsidP="00880EC9">
      <w:pPr>
        <w:pStyle w:val="FootnoteText"/>
        <w:jc w:val="both"/>
      </w:pPr>
      <w:r>
        <w:rPr>
          <w:rStyle w:val="FootnoteReference"/>
        </w:rPr>
        <w:footnoteRef/>
      </w:r>
      <w:r>
        <w:t xml:space="preserve"> </w:t>
      </w:r>
      <w:r>
        <w:rPr>
          <w:rFonts w:ascii="Times New Roman" w:hAnsi="Times New Roman"/>
          <w:sz w:val="24"/>
          <w:szCs w:val="24"/>
        </w:rPr>
        <w:t xml:space="preserve"> </w:t>
      </w:r>
      <w:r w:rsidRPr="008B3688">
        <w:rPr>
          <w:rFonts w:ascii="Times New Roman" w:hAnsi="Times New Roman"/>
          <w:sz w:val="24"/>
          <w:szCs w:val="24"/>
        </w:rPr>
        <w:t xml:space="preserve">See, among others, Allen (1964), Allen (1966), Utterback (1971), Utterback (1974), Tushman (1977), Gittelman and Kogut (2003), Kline and </w:t>
      </w:r>
      <w:smartTag w:uri="urn:schemas-microsoft-com:office:smarttags" w:element="City">
        <w:smartTag w:uri="urn:schemas-microsoft-com:office:smarttags" w:element="place">
          <w:r w:rsidRPr="008B3688">
            <w:rPr>
              <w:rFonts w:ascii="Times New Roman" w:hAnsi="Times New Roman"/>
              <w:sz w:val="24"/>
              <w:szCs w:val="24"/>
            </w:rPr>
            <w:t>Rosenberg</w:t>
          </w:r>
        </w:smartTag>
      </w:smartTag>
      <w:r w:rsidRPr="008B3688">
        <w:rPr>
          <w:rFonts w:ascii="Times New Roman" w:hAnsi="Times New Roman"/>
          <w:sz w:val="24"/>
          <w:szCs w:val="24"/>
        </w:rPr>
        <w:t xml:space="preserve"> (1986).  </w:t>
      </w:r>
    </w:p>
  </w:footnote>
  <w:footnote w:id="2">
    <w:p w:rsidR="00CC3055" w:rsidRDefault="00CC3055">
      <w:pPr>
        <w:pStyle w:val="FootnoteText"/>
      </w:pPr>
      <w:r>
        <w:rPr>
          <w:rStyle w:val="FootnoteReference"/>
        </w:rPr>
        <w:footnoteRef/>
      </w:r>
      <w:r>
        <w:t xml:space="preserve">   </w:t>
      </w:r>
      <w:r w:rsidRPr="00880EC9">
        <w:rPr>
          <w:rFonts w:ascii="Times New Roman" w:hAnsi="Times New Roman"/>
          <w:sz w:val="24"/>
          <w:szCs w:val="24"/>
        </w:rPr>
        <w:t>See Arundel and Geuna (2004), Kauffman and Todtling (2001), Meyer-Krahmer and Schmoch (1998).</w:t>
      </w:r>
    </w:p>
  </w:footnote>
  <w:footnote w:id="3">
    <w:p w:rsidR="00CC3055" w:rsidRDefault="00CC3055" w:rsidP="00880EC9">
      <w:pPr>
        <w:pStyle w:val="FootnoteText"/>
        <w:jc w:val="both"/>
      </w:pPr>
      <w:r>
        <w:rPr>
          <w:rStyle w:val="FootnoteReference"/>
        </w:rPr>
        <w:footnoteRef/>
      </w:r>
      <w:r>
        <w:t xml:space="preserve"> </w:t>
      </w:r>
      <w:r>
        <w:rPr>
          <w:rFonts w:ascii="Times New Roman" w:hAnsi="Times New Roman"/>
          <w:color w:val="000000"/>
          <w:sz w:val="24"/>
          <w:szCs w:val="24"/>
        </w:rPr>
        <w:t xml:space="preserve"> See, among others, Powell et al. (</w:t>
      </w:r>
      <w:r w:rsidRPr="003F1C86">
        <w:rPr>
          <w:rFonts w:ascii="Times New Roman" w:hAnsi="Times New Roman"/>
          <w:color w:val="000000"/>
          <w:sz w:val="24"/>
          <w:szCs w:val="24"/>
        </w:rPr>
        <w:t>1996</w:t>
      </w:r>
      <w:r>
        <w:rPr>
          <w:rFonts w:ascii="Times New Roman" w:hAnsi="Times New Roman"/>
          <w:color w:val="000000"/>
          <w:sz w:val="24"/>
          <w:szCs w:val="24"/>
        </w:rPr>
        <w:t>)</w:t>
      </w:r>
      <w:r w:rsidRPr="003F1C86">
        <w:rPr>
          <w:rFonts w:ascii="Times New Roman" w:hAnsi="Times New Roman"/>
          <w:color w:val="000000"/>
          <w:sz w:val="24"/>
          <w:szCs w:val="24"/>
        </w:rPr>
        <w:t xml:space="preserve">, </w:t>
      </w:r>
      <w:r>
        <w:rPr>
          <w:rFonts w:ascii="Times New Roman" w:hAnsi="Times New Roman"/>
          <w:color w:val="000000"/>
          <w:sz w:val="24"/>
          <w:szCs w:val="24"/>
        </w:rPr>
        <w:t>Rees (</w:t>
      </w:r>
      <w:r w:rsidRPr="003F1C86">
        <w:rPr>
          <w:rFonts w:ascii="Times New Roman" w:hAnsi="Times New Roman"/>
          <w:color w:val="000000"/>
          <w:sz w:val="24"/>
          <w:szCs w:val="24"/>
        </w:rPr>
        <w:t>2005</w:t>
      </w:r>
      <w:r>
        <w:rPr>
          <w:rFonts w:ascii="Times New Roman" w:hAnsi="Times New Roman"/>
          <w:color w:val="000000"/>
          <w:sz w:val="24"/>
          <w:szCs w:val="24"/>
        </w:rPr>
        <w:t>), Gilding (</w:t>
      </w:r>
      <w:r w:rsidRPr="003F1C86">
        <w:rPr>
          <w:rFonts w:ascii="Times New Roman" w:hAnsi="Times New Roman"/>
          <w:color w:val="000000"/>
          <w:sz w:val="24"/>
          <w:szCs w:val="24"/>
        </w:rPr>
        <w:t>2008</w:t>
      </w:r>
      <w:r>
        <w:rPr>
          <w:rFonts w:ascii="Times New Roman" w:hAnsi="Times New Roman"/>
          <w:color w:val="000000"/>
          <w:sz w:val="24"/>
          <w:szCs w:val="24"/>
        </w:rPr>
        <w:t>) and Fontes (2005).</w:t>
      </w:r>
    </w:p>
  </w:footnote>
  <w:footnote w:id="4">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Many different fields, from political science to management of technology, borrowed and applied the gatekeeper concept when concerned about control, access and diffusion of knowledge, information, technology and others (Barzilai-Nahon2008).</w:t>
      </w:r>
    </w:p>
  </w:footnote>
  <w:footnote w:id="5">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See study cases of US enterprises in different areas, e.g. energy conversion and electronics (Allen 1969), food, paper and informatics (Brown 1979), medical instruments (Tushman and Scanlan 1981), mineral exploration (Nochur and Allen 1992), chemicals (Allen 1977). </w:t>
      </w:r>
    </w:p>
  </w:footnote>
  <w:footnote w:id="6">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The two-step process of information flow was previously studied in the mass communication literature: the mass media influences people not directly, but through opinion leaders (Katz and Lazerfeld 1955).  A similar process was found in the diffusion of hybrid seed corn (Rogers and Shoemaker 1971) or the introduction of a new drug to a physician’s community (Coleman </w:t>
      </w:r>
      <w:r>
        <w:rPr>
          <w:rFonts w:ascii="Times New Roman" w:hAnsi="Times New Roman"/>
          <w:sz w:val="24"/>
          <w:szCs w:val="24"/>
        </w:rPr>
        <w:t xml:space="preserve">et al </w:t>
      </w:r>
      <w:r w:rsidRPr="008B3688">
        <w:rPr>
          <w:rFonts w:ascii="Times New Roman" w:hAnsi="Times New Roman"/>
          <w:sz w:val="24"/>
          <w:szCs w:val="24"/>
        </w:rPr>
        <w:t>1966).</w:t>
      </w:r>
    </w:p>
  </w:footnote>
  <w:footnote w:id="7">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This contradicts the spontaneous nature of the gatekeeper ( Allen 1977), and supports the idea that special policies can be designed to facilitate the gatekeeper’s role (Tushman and Katz 1980, Utterback 1974)</w:t>
      </w:r>
    </w:p>
  </w:footnote>
  <w:footnote w:id="8">
    <w:p w:rsidR="00CC3055" w:rsidRDefault="00CC3055">
      <w:pPr>
        <w:pStyle w:val="FootnoteText"/>
      </w:pPr>
      <w:r>
        <w:rPr>
          <w:rStyle w:val="FootnoteReference"/>
        </w:rPr>
        <w:footnoteRef/>
      </w:r>
      <w:r>
        <w:t xml:space="preserve"> </w:t>
      </w:r>
      <w:r>
        <w:rPr>
          <w:rFonts w:ascii="Times New Roman" w:hAnsi="Times New Roman"/>
          <w:sz w:val="24"/>
          <w:szCs w:val="24"/>
        </w:rPr>
        <w:t xml:space="preserve">See </w:t>
      </w:r>
      <w:r w:rsidRPr="003609DD">
        <w:rPr>
          <w:rFonts w:ascii="Times New Roman" w:hAnsi="Times New Roman"/>
          <w:sz w:val="24"/>
          <w:szCs w:val="24"/>
        </w:rPr>
        <w:t>Schott</w:t>
      </w:r>
      <w:r>
        <w:rPr>
          <w:rFonts w:ascii="Times New Roman" w:hAnsi="Times New Roman"/>
          <w:sz w:val="24"/>
          <w:szCs w:val="24"/>
        </w:rPr>
        <w:t xml:space="preserve"> (</w:t>
      </w:r>
      <w:r w:rsidRPr="003609DD">
        <w:rPr>
          <w:rFonts w:ascii="Times New Roman" w:hAnsi="Times New Roman"/>
          <w:sz w:val="24"/>
          <w:szCs w:val="24"/>
        </w:rPr>
        <w:t>1993</w:t>
      </w:r>
      <w:r>
        <w:rPr>
          <w:rFonts w:ascii="Times New Roman" w:hAnsi="Times New Roman"/>
          <w:sz w:val="24"/>
          <w:szCs w:val="24"/>
        </w:rPr>
        <w:t>)</w:t>
      </w:r>
      <w:r w:rsidRPr="003609DD">
        <w:rPr>
          <w:rFonts w:ascii="Times New Roman" w:hAnsi="Times New Roman"/>
          <w:sz w:val="24"/>
          <w:szCs w:val="24"/>
        </w:rPr>
        <w:t>,</w:t>
      </w:r>
      <w:r>
        <w:rPr>
          <w:rFonts w:ascii="Times New Roman" w:hAnsi="Times New Roman"/>
          <w:sz w:val="24"/>
          <w:szCs w:val="24"/>
        </w:rPr>
        <w:t xml:space="preserve"> </w:t>
      </w:r>
      <w:r w:rsidRPr="003609DD">
        <w:rPr>
          <w:rFonts w:ascii="Times New Roman" w:hAnsi="Times New Roman"/>
          <w:sz w:val="24"/>
          <w:szCs w:val="24"/>
        </w:rPr>
        <w:t>Barnard</w:t>
      </w:r>
      <w:r>
        <w:rPr>
          <w:rFonts w:ascii="Times New Roman" w:hAnsi="Times New Roman"/>
          <w:sz w:val="24"/>
          <w:szCs w:val="24"/>
        </w:rPr>
        <w:t xml:space="preserve"> et al (</w:t>
      </w:r>
      <w:r w:rsidRPr="003609DD">
        <w:rPr>
          <w:rFonts w:ascii="Times New Roman" w:hAnsi="Times New Roman"/>
          <w:sz w:val="24"/>
          <w:szCs w:val="24"/>
        </w:rPr>
        <w:t>2010</w:t>
      </w:r>
      <w:r>
        <w:rPr>
          <w:rFonts w:ascii="Times New Roman" w:hAnsi="Times New Roman"/>
          <w:sz w:val="24"/>
          <w:szCs w:val="24"/>
        </w:rPr>
        <w:t>)</w:t>
      </w:r>
      <w:r w:rsidRPr="003609DD">
        <w:rPr>
          <w:rFonts w:ascii="Times New Roman" w:hAnsi="Times New Roman"/>
          <w:sz w:val="24"/>
          <w:szCs w:val="24"/>
        </w:rPr>
        <w:t>,</w:t>
      </w:r>
      <w:r>
        <w:rPr>
          <w:rFonts w:ascii="Times New Roman" w:hAnsi="Times New Roman"/>
          <w:sz w:val="24"/>
          <w:szCs w:val="24"/>
        </w:rPr>
        <w:t xml:space="preserve"> </w:t>
      </w:r>
      <w:r w:rsidRPr="003609DD">
        <w:rPr>
          <w:rFonts w:ascii="Times New Roman" w:hAnsi="Times New Roman"/>
          <w:sz w:val="24"/>
          <w:szCs w:val="24"/>
        </w:rPr>
        <w:t>Shrum</w:t>
      </w:r>
      <w:r>
        <w:rPr>
          <w:rFonts w:ascii="Times New Roman" w:hAnsi="Times New Roman"/>
          <w:sz w:val="24"/>
          <w:szCs w:val="24"/>
        </w:rPr>
        <w:t xml:space="preserve"> and Campion (2000)</w:t>
      </w:r>
      <w:r w:rsidRPr="003609DD">
        <w:rPr>
          <w:rFonts w:ascii="Times New Roman" w:hAnsi="Times New Roman"/>
          <w:sz w:val="24"/>
          <w:szCs w:val="24"/>
        </w:rPr>
        <w:t>,</w:t>
      </w:r>
      <w:r>
        <w:rPr>
          <w:rFonts w:ascii="Times New Roman" w:hAnsi="Times New Roman"/>
          <w:sz w:val="24"/>
          <w:szCs w:val="24"/>
        </w:rPr>
        <w:t xml:space="preserve"> </w:t>
      </w:r>
      <w:r w:rsidRPr="003609DD">
        <w:rPr>
          <w:rFonts w:ascii="Times New Roman" w:hAnsi="Times New Roman"/>
          <w:sz w:val="24"/>
          <w:szCs w:val="24"/>
        </w:rPr>
        <w:t>Ynalvez</w:t>
      </w:r>
      <w:r>
        <w:rPr>
          <w:rFonts w:ascii="Times New Roman" w:hAnsi="Times New Roman"/>
          <w:sz w:val="24"/>
          <w:szCs w:val="24"/>
        </w:rPr>
        <w:t xml:space="preserve"> et al (2009), Gaillard (1991).</w:t>
      </w:r>
    </w:p>
  </w:footnote>
  <w:footnote w:id="9">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United Nations Economic Commission for Latin America and the Caribbean </w:t>
      </w:r>
    </w:p>
  </w:footnote>
  <w:footnote w:id="10">
    <w:p w:rsidR="00CC3055" w:rsidRDefault="00CC3055" w:rsidP="009406B0">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The database was generated by interviewing the directors of all academic and research institutions located in Santa Fe and Cordoba provinces which were involved in biotech research.  They provided us with the names and contacts of those researchers who led biotech research projects in the institutions they chaired.</w:t>
      </w:r>
    </w:p>
  </w:footnote>
  <w:footnote w:id="11">
    <w:p w:rsidR="00CC3055" w:rsidRDefault="00CC3055" w:rsidP="009406B0">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All PROs that are involved in biotech research in Cordoba and Santa Fe are covered by this study.</w:t>
      </w:r>
    </w:p>
  </w:footnote>
  <w:footnote w:id="12">
    <w:p w:rsidR="00CC3055" w:rsidRDefault="00CC3055" w:rsidP="00880EC9">
      <w:pPr>
        <w:spacing w:after="0" w:line="240" w:lineRule="auto"/>
        <w:jc w:val="both"/>
      </w:pPr>
      <w:r>
        <w:rPr>
          <w:rStyle w:val="FootnoteReference"/>
        </w:rPr>
        <w:footnoteRef/>
      </w:r>
      <w:r>
        <w:t xml:space="preserve"> </w:t>
      </w:r>
      <w:r w:rsidRPr="00880EC9">
        <w:rPr>
          <w:rFonts w:ascii="Times New Roman" w:hAnsi="Times New Roman"/>
          <w:sz w:val="24"/>
          <w:szCs w:val="24"/>
        </w:rPr>
        <w:t>Many studies make use co-authorship data of scientific publications to trace collaborative activity (Ponds et al 2007, Barnard et al 2010, Wagner and Leydesdorff 2005, Liang and Zhu 2002, Wang et al 2005, Hoekman et al 2010, Adams et al 2005, Onyanacha and Maluleka 2011).   We acknowledge that analyzes of collaborations from ibliographic sources can be restrictive and also misleading in some cases (Shrum, 1997).  International publication databases can often underrepresent research in the developing world.  As we consider ‘elite’ local researchers, we expect this drawback to be minimized.</w:t>
      </w:r>
    </w:p>
  </w:footnote>
  <w:footnote w:id="13">
    <w:p w:rsidR="00CC3055" w:rsidRDefault="00CC3055" w:rsidP="009406B0">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When performing network analysis, a biased database derived from identity errors can lead to substantially different results.  When two agents are considered to be the same person when they are not can lead to a much more connected network than the real one.  Conversely, when one person appears to be two, we may fail to recognise links, and the possible existence of `bridges' between apparently dis-connected networks.  As we are aware of these sorts of mistakes, we implemented methodological steps towards minimizing them.</w:t>
      </w:r>
    </w:p>
  </w:footnote>
  <w:footnote w:id="14">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The degree centrality is a simple measure as it counts the direct ties with other nodes of the network.</w:t>
      </w:r>
    </w:p>
  </w:footnote>
  <w:footnote w:id="15">
    <w:p w:rsidR="00CC3055" w:rsidRDefault="00CC3055" w:rsidP="009406B0">
      <w:pPr>
        <w:spacing w:line="240" w:lineRule="auto"/>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We can further distinguish them according to the degree of external openness of their connections.   We define the ratio ‘external degree centrality’ to ‘local degree centrality’, where ‘external degree centrality’ are the number of links with researchers located in other countries and ‘local degree centrality’ are the number of links with Argentinean colleagues.  When the ratio is greater than 1 the knowledge gatekeeper is more ‘externally oriented’ and when the ratio is less than 1 it is more ‘locally oriented’.  When the ratio equals 1 we can assume that the knowledge gatekeeper is ‘balanced’.  </w:t>
      </w:r>
    </w:p>
  </w:footnote>
  <w:footnote w:id="16">
    <w:p w:rsidR="00CC3055" w:rsidRDefault="00CC3055" w:rsidP="009406B0">
      <w:pPr>
        <w:pStyle w:val="FootnoteText"/>
        <w:jc w:val="both"/>
      </w:pPr>
      <w:r>
        <w:rPr>
          <w:rStyle w:val="FootnoteReference"/>
        </w:rPr>
        <w:footnoteRef/>
      </w:r>
      <w:r w:rsidRPr="00040672">
        <w:rPr>
          <w:rFonts w:ascii="Times New Roman" w:hAnsi="Times New Roman"/>
          <w:sz w:val="24"/>
          <w:szCs w:val="24"/>
        </w:rPr>
        <w:t xml:space="preserve">  </w:t>
      </w:r>
      <w:r w:rsidRPr="009406B0">
        <w:rPr>
          <w:rFonts w:ascii="Times New Roman" w:hAnsi="Times New Roman"/>
          <w:sz w:val="24"/>
          <w:szCs w:val="24"/>
        </w:rPr>
        <w:t>The table in the Annex C shows that the sample of researchers cover</w:t>
      </w:r>
      <w:r>
        <w:rPr>
          <w:rFonts w:ascii="Times New Roman" w:hAnsi="Times New Roman"/>
          <w:sz w:val="24"/>
          <w:szCs w:val="24"/>
        </w:rPr>
        <w:t>s</w:t>
      </w:r>
      <w:r w:rsidRPr="009406B0">
        <w:rPr>
          <w:rFonts w:ascii="Times New Roman" w:hAnsi="Times New Roman"/>
          <w:sz w:val="24"/>
          <w:szCs w:val="24"/>
        </w:rPr>
        <w:t xml:space="preserve"> the majority of institutions where biotechnology is performed in Santa Fe and Córdoba.</w:t>
      </w:r>
    </w:p>
  </w:footnote>
  <w:footnote w:id="17">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By definition, isolates are also researchers that have publications without co-authors.  We do not have that type of isolates in the dataset.</w:t>
      </w:r>
    </w:p>
  </w:footnote>
  <w:footnote w:id="18">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We measured research quality as the number of times that a researchers' work has been cited by other publications in the SCOPUS database.  The more cited a paper is, the larger its impact which can be taken as an indicator of its value and quality.  Thus, citation counts are used to build prestige rankings of scientists.  We operational zed the variable citations by counting the number of citations per researcher and normalized it by the researchers' number of publications and age.  The latter is introduced as a way to correct for the fact that older researchers may have more time to accumulate publications than younger ones.</w:t>
      </w:r>
    </w:p>
  </w:footnote>
  <w:footnote w:id="19">
    <w:p w:rsidR="00CC3055" w:rsidRDefault="00CC3055" w:rsidP="00345BE6">
      <w:pPr>
        <w:pStyle w:val="FootnoteText"/>
        <w:jc w:val="both"/>
      </w:pPr>
      <w:r>
        <w:rPr>
          <w:rStyle w:val="FootnoteReference"/>
        </w:rPr>
        <w:footnoteRef/>
      </w:r>
      <w:r>
        <w:t xml:space="preserve"> </w:t>
      </w:r>
      <w:r w:rsidRPr="00885CB9">
        <w:rPr>
          <w:rFonts w:ascii="Times New Roman" w:hAnsi="Times New Roman"/>
          <w:sz w:val="24"/>
          <w:szCs w:val="24"/>
        </w:rPr>
        <w:t>The information needed to create the variable was gathered from ECLAC's survey's questionnaire.</w:t>
      </w:r>
    </w:p>
  </w:footnote>
  <w:footnote w:id="20">
    <w:p w:rsidR="00CC3055" w:rsidRDefault="00CC3055" w:rsidP="0099427A">
      <w:pPr>
        <w:autoSpaceDE w:val="0"/>
        <w:autoSpaceDN w:val="0"/>
        <w:adjustRightInd w:val="0"/>
        <w:spacing w:after="0" w:line="240" w:lineRule="auto"/>
        <w:jc w:val="both"/>
      </w:pPr>
      <w:r>
        <w:rPr>
          <w:rStyle w:val="FootnoteReference"/>
        </w:rPr>
        <w:footnoteRef/>
      </w:r>
      <w:r>
        <w:t xml:space="preserve"> </w:t>
      </w:r>
      <w:r w:rsidRPr="0099427A">
        <w:rPr>
          <w:rFonts w:ascii="Times New Roman" w:hAnsi="Times New Roman"/>
          <w:sz w:val="24"/>
          <w:szCs w:val="24"/>
        </w:rPr>
        <w:t xml:space="preserve">The ECLAC’s survey provided data to construct this measure.  </w:t>
      </w:r>
      <w:r w:rsidRPr="0099427A">
        <w:rPr>
          <w:rFonts w:ascii="Times New Roman" w:hAnsi="Times New Roman"/>
          <w:color w:val="000000"/>
          <w:sz w:val="24"/>
          <w:szCs w:val="24"/>
        </w:rPr>
        <w:t>The question used to track informal knowledge exchanges was: ‘Do you know other researchers within your field that do research in topics related to your research project?’ Only in case that a researcher answered that he/she knew colleagues that do research in the same research area, he/she was further asked to list their names, the institutions they work at, their country of residence and if he/she sought information/technical advise from them.</w:t>
      </w:r>
    </w:p>
  </w:footnote>
  <w:footnote w:id="21">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We chose the negative binomial specification as the dependent variable (number of collaborations) was both a count and showed overdispersion. The latter led us to reject the Poisson regression model in favour of the negative binomial specification.</w:t>
      </w:r>
    </w:p>
  </w:footnote>
  <w:footnote w:id="22">
    <w:p w:rsidR="00CC3055" w:rsidRDefault="00CC3055" w:rsidP="008B3688">
      <w:pPr>
        <w:pStyle w:val="FootnoteText"/>
        <w:jc w:val="both"/>
      </w:pPr>
      <w:r w:rsidRPr="008B3688">
        <w:rPr>
          <w:rStyle w:val="FootnoteReference"/>
          <w:rFonts w:ascii="Times New Roman" w:hAnsi="Times New Roman"/>
          <w:sz w:val="24"/>
          <w:szCs w:val="24"/>
        </w:rPr>
        <w:footnoteRef/>
      </w:r>
      <w:r w:rsidRPr="008B3688">
        <w:rPr>
          <w:rFonts w:ascii="Times New Roman" w:hAnsi="Times New Roman"/>
          <w:sz w:val="24"/>
          <w:szCs w:val="24"/>
        </w:rPr>
        <w:t xml:space="preserve"> These researchers are differentiated from the focal nodes since they do not fulfil the two requisites of doing biotech research in PROS of Santa Fe and Cordoba, and manage biotech research projects.  Therefore, these researchers can be either researchers that have to do with biotech research in other Argentinean provinces, or scientists enrolled in PROs of Santa Fe or Cordoba but that they are not in charge of research projects.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209B2"/>
    <w:multiLevelType w:val="hybridMultilevel"/>
    <w:tmpl w:val="EF5AD830"/>
    <w:lvl w:ilvl="0" w:tplc="D3CE335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586"/>
    <w:rsid w:val="00037FFC"/>
    <w:rsid w:val="00040672"/>
    <w:rsid w:val="000511CB"/>
    <w:rsid w:val="00051E3B"/>
    <w:rsid w:val="00064D90"/>
    <w:rsid w:val="0007613B"/>
    <w:rsid w:val="00091BC3"/>
    <w:rsid w:val="000B26D5"/>
    <w:rsid w:val="000B41D2"/>
    <w:rsid w:val="000C2B87"/>
    <w:rsid w:val="000C6F7B"/>
    <w:rsid w:val="000D7445"/>
    <w:rsid w:val="00106DF0"/>
    <w:rsid w:val="001162C2"/>
    <w:rsid w:val="00122788"/>
    <w:rsid w:val="001305C5"/>
    <w:rsid w:val="00132F7E"/>
    <w:rsid w:val="00154D9B"/>
    <w:rsid w:val="0017780E"/>
    <w:rsid w:val="001954A1"/>
    <w:rsid w:val="001B2378"/>
    <w:rsid w:val="001C1718"/>
    <w:rsid w:val="001E5674"/>
    <w:rsid w:val="00203FA0"/>
    <w:rsid w:val="002202E1"/>
    <w:rsid w:val="00225039"/>
    <w:rsid w:val="00254801"/>
    <w:rsid w:val="002823FF"/>
    <w:rsid w:val="002911EF"/>
    <w:rsid w:val="002918FB"/>
    <w:rsid w:val="00293970"/>
    <w:rsid w:val="002B1A0E"/>
    <w:rsid w:val="002D1236"/>
    <w:rsid w:val="002D73E2"/>
    <w:rsid w:val="002E7485"/>
    <w:rsid w:val="002F3764"/>
    <w:rsid w:val="002F4D29"/>
    <w:rsid w:val="0031614F"/>
    <w:rsid w:val="00331E48"/>
    <w:rsid w:val="00345BE6"/>
    <w:rsid w:val="003532FA"/>
    <w:rsid w:val="003609DD"/>
    <w:rsid w:val="00376862"/>
    <w:rsid w:val="003A1D2C"/>
    <w:rsid w:val="003A7E9C"/>
    <w:rsid w:val="003B4DF6"/>
    <w:rsid w:val="003D1325"/>
    <w:rsid w:val="003E2683"/>
    <w:rsid w:val="003E74B6"/>
    <w:rsid w:val="003F1C86"/>
    <w:rsid w:val="004345E8"/>
    <w:rsid w:val="004A4D10"/>
    <w:rsid w:val="004B0828"/>
    <w:rsid w:val="004C017E"/>
    <w:rsid w:val="004C7635"/>
    <w:rsid w:val="004E0B05"/>
    <w:rsid w:val="004E6093"/>
    <w:rsid w:val="005041DA"/>
    <w:rsid w:val="005363D4"/>
    <w:rsid w:val="00564122"/>
    <w:rsid w:val="005A2F62"/>
    <w:rsid w:val="005B0AD0"/>
    <w:rsid w:val="005B2762"/>
    <w:rsid w:val="005B6889"/>
    <w:rsid w:val="005C4EF4"/>
    <w:rsid w:val="006046E3"/>
    <w:rsid w:val="00613707"/>
    <w:rsid w:val="00630443"/>
    <w:rsid w:val="00665771"/>
    <w:rsid w:val="00686A67"/>
    <w:rsid w:val="006B2739"/>
    <w:rsid w:val="006D7D92"/>
    <w:rsid w:val="006F23F5"/>
    <w:rsid w:val="006F2B54"/>
    <w:rsid w:val="00704DCB"/>
    <w:rsid w:val="00726BDE"/>
    <w:rsid w:val="00727188"/>
    <w:rsid w:val="0073219E"/>
    <w:rsid w:val="00742248"/>
    <w:rsid w:val="007521FB"/>
    <w:rsid w:val="007676A5"/>
    <w:rsid w:val="0077784B"/>
    <w:rsid w:val="00832806"/>
    <w:rsid w:val="00833398"/>
    <w:rsid w:val="008350B7"/>
    <w:rsid w:val="00856726"/>
    <w:rsid w:val="00880EC9"/>
    <w:rsid w:val="00885CB9"/>
    <w:rsid w:val="008909CD"/>
    <w:rsid w:val="008B0989"/>
    <w:rsid w:val="008B3688"/>
    <w:rsid w:val="00913413"/>
    <w:rsid w:val="009213D9"/>
    <w:rsid w:val="009406B0"/>
    <w:rsid w:val="009648CE"/>
    <w:rsid w:val="00977276"/>
    <w:rsid w:val="0099427A"/>
    <w:rsid w:val="009A1E6F"/>
    <w:rsid w:val="009A483D"/>
    <w:rsid w:val="009E18C4"/>
    <w:rsid w:val="00A10373"/>
    <w:rsid w:val="00A11E72"/>
    <w:rsid w:val="00A337A0"/>
    <w:rsid w:val="00A40268"/>
    <w:rsid w:val="00A40BBB"/>
    <w:rsid w:val="00A467B9"/>
    <w:rsid w:val="00A508D1"/>
    <w:rsid w:val="00AA1B51"/>
    <w:rsid w:val="00B36374"/>
    <w:rsid w:val="00B814C0"/>
    <w:rsid w:val="00B865C8"/>
    <w:rsid w:val="00BA3427"/>
    <w:rsid w:val="00BB36FD"/>
    <w:rsid w:val="00BB5C7B"/>
    <w:rsid w:val="00BD0F85"/>
    <w:rsid w:val="00C05743"/>
    <w:rsid w:val="00C42A20"/>
    <w:rsid w:val="00C959CC"/>
    <w:rsid w:val="00CB4E4A"/>
    <w:rsid w:val="00CC3055"/>
    <w:rsid w:val="00CD0BFF"/>
    <w:rsid w:val="00D62720"/>
    <w:rsid w:val="00D84BA0"/>
    <w:rsid w:val="00DC5DC2"/>
    <w:rsid w:val="00DD5069"/>
    <w:rsid w:val="00DF0B74"/>
    <w:rsid w:val="00E30586"/>
    <w:rsid w:val="00E369F5"/>
    <w:rsid w:val="00E55EF6"/>
    <w:rsid w:val="00EA57AC"/>
    <w:rsid w:val="00EC2D37"/>
    <w:rsid w:val="00EC7494"/>
    <w:rsid w:val="00EE26AC"/>
    <w:rsid w:val="00EE6508"/>
    <w:rsid w:val="00F020F3"/>
    <w:rsid w:val="00F33E89"/>
    <w:rsid w:val="00F41001"/>
    <w:rsid w:val="00F72A49"/>
    <w:rsid w:val="00F97649"/>
    <w:rsid w:val="00FA182F"/>
    <w:rsid w:val="00FB52EC"/>
    <w:rsid w:val="00FD1CA1"/>
    <w:rsid w:val="00FE61AA"/>
    <w:rsid w:val="00FF1FD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86"/>
    <w:pPr>
      <w:spacing w:after="200" w:line="276" w:lineRule="auto"/>
    </w:pPr>
    <w:rPr>
      <w:lang w:val="en-GB" w:eastAsia="en-US"/>
    </w:rPr>
  </w:style>
  <w:style w:type="paragraph" w:styleId="Heading2">
    <w:name w:val="heading 2"/>
    <w:basedOn w:val="Normal"/>
    <w:link w:val="Heading2Char"/>
    <w:uiPriority w:val="99"/>
    <w:qFormat/>
    <w:rsid w:val="00EA57A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57AC"/>
    <w:rPr>
      <w:rFonts w:ascii="Times New Roman" w:hAnsi="Times New Roman" w:cs="Times New Roman"/>
      <w:b/>
      <w:bCs/>
      <w:sz w:val="36"/>
      <w:szCs w:val="36"/>
      <w:lang w:eastAsia="en-GB"/>
    </w:rPr>
  </w:style>
  <w:style w:type="paragraph" w:styleId="BalloonText">
    <w:name w:val="Balloon Text"/>
    <w:basedOn w:val="Normal"/>
    <w:link w:val="BalloonTextChar"/>
    <w:uiPriority w:val="99"/>
    <w:semiHidden/>
    <w:rsid w:val="0097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276"/>
    <w:rPr>
      <w:rFonts w:ascii="Tahoma" w:hAnsi="Tahoma" w:cs="Tahoma"/>
      <w:sz w:val="16"/>
      <w:szCs w:val="16"/>
    </w:rPr>
  </w:style>
  <w:style w:type="paragraph" w:styleId="Header">
    <w:name w:val="header"/>
    <w:basedOn w:val="Normal"/>
    <w:link w:val="HeaderChar"/>
    <w:uiPriority w:val="99"/>
    <w:semiHidden/>
    <w:rsid w:val="00E305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30586"/>
    <w:rPr>
      <w:rFonts w:cs="Times New Roman"/>
    </w:rPr>
  </w:style>
  <w:style w:type="paragraph" w:styleId="Footer">
    <w:name w:val="footer"/>
    <w:basedOn w:val="Normal"/>
    <w:link w:val="FooterChar"/>
    <w:uiPriority w:val="99"/>
    <w:rsid w:val="00E3058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0586"/>
    <w:rPr>
      <w:rFonts w:cs="Times New Roman"/>
    </w:rPr>
  </w:style>
  <w:style w:type="table" w:styleId="TableGrid">
    <w:name w:val="Table Grid"/>
    <w:basedOn w:val="TableNormal"/>
    <w:uiPriority w:val="99"/>
    <w:rsid w:val="00726B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D7D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D7D92"/>
    <w:rPr>
      <w:rFonts w:cs="Times New Roman"/>
      <w:sz w:val="20"/>
      <w:szCs w:val="20"/>
    </w:rPr>
  </w:style>
  <w:style w:type="character" w:styleId="FootnoteReference">
    <w:name w:val="footnote reference"/>
    <w:basedOn w:val="DefaultParagraphFont"/>
    <w:uiPriority w:val="99"/>
    <w:semiHidden/>
    <w:rsid w:val="006D7D92"/>
    <w:rPr>
      <w:rFonts w:cs="Times New Roman"/>
      <w:vertAlign w:val="superscript"/>
    </w:rPr>
  </w:style>
  <w:style w:type="paragraph" w:styleId="ListParagraph">
    <w:name w:val="List Paragraph"/>
    <w:basedOn w:val="Normal"/>
    <w:uiPriority w:val="99"/>
    <w:qFormat/>
    <w:rsid w:val="009648CE"/>
    <w:pPr>
      <w:ind w:left="720"/>
      <w:contextualSpacing/>
    </w:pPr>
  </w:style>
  <w:style w:type="character" w:styleId="Hyperlink">
    <w:name w:val="Hyperlink"/>
    <w:basedOn w:val="DefaultParagraphFont"/>
    <w:uiPriority w:val="99"/>
    <w:semiHidden/>
    <w:rsid w:val="00EA57AC"/>
    <w:rPr>
      <w:rFonts w:cs="Times New Roman"/>
      <w:color w:val="0000FF"/>
      <w:u w:val="single"/>
    </w:rPr>
  </w:style>
  <w:style w:type="character" w:customStyle="1" w:styleId="apple-converted-space">
    <w:name w:val="apple-converted-space"/>
    <w:basedOn w:val="DefaultParagraphFont"/>
    <w:uiPriority w:val="99"/>
    <w:rsid w:val="00EA57AC"/>
    <w:rPr>
      <w:rFonts w:cs="Times New Roman"/>
    </w:rPr>
  </w:style>
</w:styles>
</file>

<file path=word/webSettings.xml><?xml version="1.0" encoding="utf-8"?>
<w:webSettings xmlns:r="http://schemas.openxmlformats.org/officeDocument/2006/relationships" xmlns:w="http://schemas.openxmlformats.org/wordprocessingml/2006/main">
  <w:divs>
    <w:div w:id="547061669">
      <w:marLeft w:val="0"/>
      <w:marRight w:val="0"/>
      <w:marTop w:val="0"/>
      <w:marBottom w:val="0"/>
      <w:divBdr>
        <w:top w:val="none" w:sz="0" w:space="0" w:color="auto"/>
        <w:left w:val="none" w:sz="0" w:space="0" w:color="auto"/>
        <w:bottom w:val="none" w:sz="0" w:space="0" w:color="auto"/>
        <w:right w:val="none" w:sz="0" w:space="0" w:color="auto"/>
      </w:divBdr>
    </w:div>
    <w:div w:id="547061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7458</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“star scientists” connecting to industry</dc:title>
  <dc:subject/>
  <dc:creator>lilia</dc:creator>
  <cp:keywords/>
  <dc:description/>
  <cp:lastModifiedBy>lilia</cp:lastModifiedBy>
  <cp:revision>2</cp:revision>
  <cp:lastPrinted>2012-06-05T15:00:00Z</cp:lastPrinted>
  <dcterms:created xsi:type="dcterms:W3CDTF">2014-09-23T14:30:00Z</dcterms:created>
  <dcterms:modified xsi:type="dcterms:W3CDTF">2014-09-23T14:30:00Z</dcterms:modified>
</cp:coreProperties>
</file>